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D090C" w14:textId="6D3B1FC8" w:rsidR="00572A74" w:rsidRPr="00991124" w:rsidRDefault="00572A74" w:rsidP="00991124">
      <w:pPr>
        <w:spacing w:line="240" w:lineRule="auto"/>
        <w:jc w:val="both"/>
        <w:rPr>
          <w:rFonts w:ascii="Segoe UI" w:hAnsi="Segoe UI" w:cs="Segoe UI"/>
          <w:b/>
        </w:rPr>
      </w:pPr>
      <w:r w:rsidRPr="00991124">
        <w:rPr>
          <w:rFonts w:ascii="Segoe UI" w:hAnsi="Segoe UI" w:cs="Segoe UI"/>
          <w:noProof/>
          <w:lang w:val="en-US"/>
        </w:rPr>
        <w:drawing>
          <wp:inline distT="0" distB="0" distL="0" distR="0" wp14:anchorId="02AC0A81" wp14:editId="1D1BA386">
            <wp:extent cx="2411126" cy="35368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 Secretaria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0314" cy="368234"/>
                    </a:xfrm>
                    <a:prstGeom prst="rect">
                      <a:avLst/>
                    </a:prstGeom>
                  </pic:spPr>
                </pic:pic>
              </a:graphicData>
            </a:graphic>
          </wp:inline>
        </w:drawing>
      </w:r>
    </w:p>
    <w:p w14:paraId="55D27D25" w14:textId="77777777" w:rsidR="00572A74" w:rsidRPr="00991124" w:rsidRDefault="00572A74" w:rsidP="00991124">
      <w:pPr>
        <w:spacing w:after="0" w:line="240" w:lineRule="auto"/>
        <w:jc w:val="both"/>
        <w:rPr>
          <w:rFonts w:ascii="Segoe UI" w:hAnsi="Segoe UI" w:cs="Segoe UI"/>
          <w:b/>
        </w:rPr>
      </w:pPr>
    </w:p>
    <w:p w14:paraId="6810BCA1" w14:textId="6172E080" w:rsidR="00572A74" w:rsidRPr="00991124" w:rsidRDefault="00572A74" w:rsidP="00991124">
      <w:pPr>
        <w:spacing w:after="0" w:line="240" w:lineRule="auto"/>
        <w:jc w:val="both"/>
        <w:rPr>
          <w:rFonts w:ascii="Segoe UI" w:eastAsiaTheme="minorEastAsia" w:hAnsi="Segoe UI" w:cs="Segoe UI"/>
          <w:b/>
          <w:bCs/>
          <w:color w:val="008080"/>
          <w:lang w:val="en-US" w:eastAsia="zh-CN"/>
        </w:rPr>
      </w:pPr>
      <w:r w:rsidRPr="00991124">
        <w:rPr>
          <w:rFonts w:ascii="Segoe UI" w:eastAsiaTheme="minorEastAsia" w:hAnsi="Segoe UI" w:cs="Segoe UI"/>
          <w:b/>
          <w:bCs/>
          <w:color w:val="008080"/>
          <w:lang w:val="en-US" w:eastAsia="zh-CN"/>
        </w:rPr>
        <w:t xml:space="preserve">2018 Grand Bargain </w:t>
      </w:r>
      <w:r w:rsidR="004C3801" w:rsidRPr="00991124">
        <w:rPr>
          <w:rFonts w:ascii="Segoe UI" w:eastAsiaTheme="minorEastAsia" w:hAnsi="Segoe UI" w:cs="Segoe UI"/>
          <w:b/>
          <w:bCs/>
          <w:color w:val="008080"/>
          <w:lang w:val="en-US" w:eastAsia="zh-CN"/>
        </w:rPr>
        <w:t>A</w:t>
      </w:r>
      <w:r w:rsidRPr="00991124">
        <w:rPr>
          <w:rFonts w:ascii="Segoe UI" w:eastAsiaTheme="minorEastAsia" w:hAnsi="Segoe UI" w:cs="Segoe UI"/>
          <w:b/>
          <w:bCs/>
          <w:color w:val="008080"/>
          <w:lang w:val="en-US" w:eastAsia="zh-CN"/>
        </w:rPr>
        <w:t xml:space="preserve">nnual </w:t>
      </w:r>
      <w:r w:rsidR="004C3801" w:rsidRPr="00991124">
        <w:rPr>
          <w:rFonts w:ascii="Segoe UI" w:eastAsiaTheme="minorEastAsia" w:hAnsi="Segoe UI" w:cs="Segoe UI"/>
          <w:b/>
          <w:bCs/>
          <w:color w:val="008080"/>
          <w:lang w:val="en-US" w:eastAsia="zh-CN"/>
        </w:rPr>
        <w:t>S</w:t>
      </w:r>
      <w:r w:rsidRPr="00991124">
        <w:rPr>
          <w:rFonts w:ascii="Segoe UI" w:eastAsiaTheme="minorEastAsia" w:hAnsi="Segoe UI" w:cs="Segoe UI"/>
          <w:b/>
          <w:bCs/>
          <w:color w:val="008080"/>
          <w:lang w:val="en-US" w:eastAsia="zh-CN"/>
        </w:rPr>
        <w:t>elf-</w:t>
      </w:r>
      <w:r w:rsidR="004C3801" w:rsidRPr="00991124">
        <w:rPr>
          <w:rFonts w:ascii="Segoe UI" w:eastAsiaTheme="minorEastAsia" w:hAnsi="Segoe UI" w:cs="Segoe UI"/>
          <w:b/>
          <w:bCs/>
          <w:color w:val="008080"/>
          <w:lang w:val="en-US" w:eastAsia="zh-CN"/>
        </w:rPr>
        <w:t>R</w:t>
      </w:r>
      <w:r w:rsidRPr="00991124">
        <w:rPr>
          <w:rFonts w:ascii="Segoe UI" w:eastAsiaTheme="minorEastAsia" w:hAnsi="Segoe UI" w:cs="Segoe UI"/>
          <w:b/>
          <w:bCs/>
          <w:color w:val="008080"/>
          <w:lang w:val="en-US" w:eastAsia="zh-CN"/>
        </w:rPr>
        <w:t xml:space="preserve">eporting – </w:t>
      </w:r>
      <w:r w:rsidR="00D86946" w:rsidRPr="00991124">
        <w:rPr>
          <w:rFonts w:ascii="Segoe UI" w:eastAsiaTheme="minorEastAsia" w:hAnsi="Segoe UI" w:cs="Segoe UI"/>
          <w:b/>
          <w:bCs/>
          <w:color w:val="008080"/>
          <w:lang w:val="en-US" w:eastAsia="zh-CN"/>
        </w:rPr>
        <w:t>FAO</w:t>
      </w:r>
    </w:p>
    <w:sdt>
      <w:sdtPr>
        <w:rPr>
          <w:rFonts w:ascii="Segoe UI" w:eastAsiaTheme="minorHAnsi" w:hAnsi="Segoe UI" w:cs="Segoe UI"/>
          <w:b w:val="0"/>
          <w:bCs w:val="0"/>
          <w:color w:val="auto"/>
          <w:sz w:val="22"/>
          <w:szCs w:val="22"/>
          <w:lang w:val="en-GB" w:eastAsia="en-US"/>
        </w:rPr>
        <w:id w:val="-1269694366"/>
        <w:docPartObj>
          <w:docPartGallery w:val="Table of Contents"/>
          <w:docPartUnique/>
        </w:docPartObj>
      </w:sdtPr>
      <w:sdtEndPr/>
      <w:sdtContent>
        <w:p w14:paraId="2DB6F539" w14:textId="77777777" w:rsidR="0068574E" w:rsidRPr="00991124" w:rsidRDefault="0068574E" w:rsidP="00991124">
          <w:pPr>
            <w:pStyle w:val="TOCHeading"/>
            <w:spacing w:line="240" w:lineRule="auto"/>
            <w:jc w:val="both"/>
            <w:rPr>
              <w:rFonts w:ascii="Segoe UI" w:hAnsi="Segoe UI" w:cs="Segoe UI"/>
              <w:sz w:val="22"/>
              <w:szCs w:val="22"/>
              <w:lang w:val="en-GB"/>
            </w:rPr>
          </w:pPr>
          <w:r w:rsidRPr="00991124">
            <w:rPr>
              <w:rFonts w:ascii="Segoe UI" w:hAnsi="Segoe UI" w:cs="Segoe UI"/>
              <w:sz w:val="22"/>
              <w:szCs w:val="22"/>
              <w:lang w:val="en-GB"/>
            </w:rPr>
            <w:t>Contents</w:t>
          </w:r>
        </w:p>
        <w:p w14:paraId="3DCD0FBD" w14:textId="77777777" w:rsidR="00572A74" w:rsidRPr="00991124" w:rsidRDefault="00572A74" w:rsidP="00991124">
          <w:pPr>
            <w:spacing w:line="240" w:lineRule="auto"/>
            <w:jc w:val="both"/>
            <w:rPr>
              <w:rFonts w:ascii="Segoe UI" w:hAnsi="Segoe UI" w:cs="Segoe UI"/>
              <w:lang w:eastAsia="ja-JP"/>
            </w:rPr>
          </w:pPr>
        </w:p>
        <w:p w14:paraId="168DEFDE" w14:textId="6B3FF6D2" w:rsidR="003A045E" w:rsidRPr="00991124" w:rsidRDefault="0068574E" w:rsidP="00991124">
          <w:pPr>
            <w:pStyle w:val="TOC2"/>
            <w:tabs>
              <w:tab w:val="right" w:leader="dot" w:pos="9062"/>
            </w:tabs>
            <w:spacing w:line="240" w:lineRule="auto"/>
            <w:jc w:val="both"/>
            <w:rPr>
              <w:rFonts w:ascii="Segoe UI" w:eastAsiaTheme="minorEastAsia" w:hAnsi="Segoe UI" w:cs="Segoe UI"/>
              <w:noProof/>
              <w:lang w:val="nb-NO" w:eastAsia="nb-NO"/>
            </w:rPr>
          </w:pPr>
          <w:r w:rsidRPr="00991124">
            <w:rPr>
              <w:rFonts w:ascii="Segoe UI" w:hAnsi="Segoe UI" w:cs="Segoe UI"/>
            </w:rPr>
            <w:fldChar w:fldCharType="begin"/>
          </w:r>
          <w:r w:rsidRPr="00991124">
            <w:rPr>
              <w:rFonts w:ascii="Segoe UI" w:hAnsi="Segoe UI" w:cs="Segoe UI"/>
            </w:rPr>
            <w:instrText xml:space="preserve"> TOC \o "1-3" \h \z \u </w:instrText>
          </w:r>
          <w:r w:rsidRPr="00991124">
            <w:rPr>
              <w:rFonts w:ascii="Segoe UI" w:hAnsi="Segoe UI" w:cs="Segoe UI"/>
            </w:rPr>
            <w:fldChar w:fldCharType="separate"/>
          </w:r>
          <w:hyperlink w:anchor="_Toc479577161" w:history="1">
            <w:r w:rsidR="003A045E" w:rsidRPr="00991124">
              <w:rPr>
                <w:rStyle w:val="Hyperlink"/>
                <w:rFonts w:ascii="Segoe UI" w:hAnsi="Segoe UI" w:cs="Segoe UI"/>
                <w:noProof/>
              </w:rPr>
              <w:t>Work stream 1 - Transparency</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_Toc479577161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3</w:t>
            </w:r>
            <w:r w:rsidR="003A045E" w:rsidRPr="00991124">
              <w:rPr>
                <w:rFonts w:ascii="Segoe UI" w:hAnsi="Segoe UI" w:cs="Segoe UI"/>
                <w:noProof/>
                <w:webHidden/>
              </w:rPr>
              <w:fldChar w:fldCharType="end"/>
            </w:r>
          </w:hyperlink>
        </w:p>
        <w:p w14:paraId="5E37C6ED" w14:textId="7CB5704E"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62" w:history="1">
            <w:r w:rsidR="003A045E" w:rsidRPr="00991124">
              <w:rPr>
                <w:rStyle w:val="Hyperlink"/>
                <w:rFonts w:ascii="Segoe UI" w:hAnsi="Segoe UI" w:cs="Segoe UI"/>
                <w:noProof/>
              </w:rPr>
              <w:t>1.</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Baseline (only in year 1)</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_Toc479577162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3</w:t>
            </w:r>
            <w:r w:rsidR="003A045E" w:rsidRPr="00991124">
              <w:rPr>
                <w:rFonts w:ascii="Segoe UI" w:hAnsi="Segoe UI" w:cs="Segoe UI"/>
                <w:noProof/>
                <w:webHidden/>
              </w:rPr>
              <w:fldChar w:fldCharType="end"/>
            </w:r>
          </w:hyperlink>
        </w:p>
        <w:p w14:paraId="1CD7638B" w14:textId="0AFF843A"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63" w:history="1">
            <w:r w:rsidR="003A045E" w:rsidRPr="00991124">
              <w:rPr>
                <w:rStyle w:val="Hyperlink"/>
                <w:rFonts w:ascii="Segoe UI" w:hAnsi="Segoe UI" w:cs="Segoe UI"/>
                <w:noProof/>
              </w:rPr>
              <w:t>2.</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Progress to date</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_Toc479577163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3</w:t>
            </w:r>
            <w:r w:rsidR="003A045E" w:rsidRPr="00991124">
              <w:rPr>
                <w:rFonts w:ascii="Segoe UI" w:hAnsi="Segoe UI" w:cs="Segoe UI"/>
                <w:noProof/>
                <w:webHidden/>
              </w:rPr>
              <w:fldChar w:fldCharType="end"/>
            </w:r>
          </w:hyperlink>
        </w:p>
        <w:p w14:paraId="0E127F20" w14:textId="61396B62"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64" w:history="1">
            <w:r w:rsidR="003A045E" w:rsidRPr="00991124">
              <w:rPr>
                <w:rStyle w:val="Hyperlink"/>
                <w:rFonts w:ascii="Segoe UI" w:hAnsi="Segoe UI" w:cs="Segoe UI"/>
                <w:noProof/>
              </w:rPr>
              <w:t>3.</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Planned next steps</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_Toc479577164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3</w:t>
            </w:r>
            <w:r w:rsidR="003A045E" w:rsidRPr="00991124">
              <w:rPr>
                <w:rFonts w:ascii="Segoe UI" w:hAnsi="Segoe UI" w:cs="Segoe UI"/>
                <w:noProof/>
                <w:webHidden/>
              </w:rPr>
              <w:fldChar w:fldCharType="end"/>
            </w:r>
          </w:hyperlink>
        </w:p>
        <w:p w14:paraId="76A3A7DE" w14:textId="6D46B407"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65" w:history="1">
            <w:r w:rsidR="003A045E" w:rsidRPr="00991124">
              <w:rPr>
                <w:rStyle w:val="Hyperlink"/>
                <w:rFonts w:ascii="Segoe UI" w:hAnsi="Segoe UI" w:cs="Segoe UI"/>
                <w:noProof/>
              </w:rPr>
              <w:t>4.</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 xml:space="preserve">Efficiency gains </w:t>
            </w:r>
            <w:r w:rsidR="00204187" w:rsidRPr="00991124">
              <w:rPr>
                <w:rStyle w:val="Hyperlink"/>
                <w:rFonts w:ascii="Segoe UI" w:hAnsi="Segoe UI" w:cs="Segoe UI"/>
                <w:noProof/>
              </w:rPr>
              <w:t xml:space="preserve"> </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_Toc479577165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3</w:t>
            </w:r>
            <w:r w:rsidR="003A045E" w:rsidRPr="00991124">
              <w:rPr>
                <w:rFonts w:ascii="Segoe UI" w:hAnsi="Segoe UI" w:cs="Segoe UI"/>
                <w:noProof/>
                <w:webHidden/>
              </w:rPr>
              <w:fldChar w:fldCharType="end"/>
            </w:r>
          </w:hyperlink>
        </w:p>
        <w:p w14:paraId="7F6BE728" w14:textId="4E7937E5"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66" w:history="1">
            <w:r w:rsidR="003A045E" w:rsidRPr="00991124">
              <w:rPr>
                <w:rStyle w:val="Hyperlink"/>
                <w:rFonts w:ascii="Segoe UI" w:hAnsi="Segoe UI" w:cs="Segoe UI"/>
                <w:noProof/>
              </w:rPr>
              <w:t>5.</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 xml:space="preserve">Good practices and lessons learned </w:t>
            </w:r>
            <w:r w:rsidR="00204187" w:rsidRPr="00991124">
              <w:rPr>
                <w:rStyle w:val="Hyperlink"/>
                <w:rFonts w:ascii="Segoe UI" w:hAnsi="Segoe UI" w:cs="Segoe UI"/>
                <w:noProof/>
              </w:rPr>
              <w:t xml:space="preserve"> </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_Toc479577166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4</w:t>
            </w:r>
            <w:r w:rsidR="003A045E" w:rsidRPr="00991124">
              <w:rPr>
                <w:rFonts w:ascii="Segoe UI" w:hAnsi="Segoe UI" w:cs="Segoe UI"/>
                <w:noProof/>
                <w:webHidden/>
              </w:rPr>
              <w:fldChar w:fldCharType="end"/>
            </w:r>
          </w:hyperlink>
        </w:p>
        <w:p w14:paraId="698FDEF1" w14:textId="3DDDE7E9" w:rsidR="003A045E" w:rsidRPr="00991124" w:rsidRDefault="00C60FA6" w:rsidP="00991124">
          <w:pPr>
            <w:pStyle w:val="TOC2"/>
            <w:tabs>
              <w:tab w:val="right" w:leader="dot" w:pos="9062"/>
            </w:tabs>
            <w:spacing w:line="240" w:lineRule="auto"/>
            <w:jc w:val="both"/>
            <w:rPr>
              <w:rFonts w:ascii="Segoe UI" w:eastAsiaTheme="minorEastAsia" w:hAnsi="Segoe UI" w:cs="Segoe UI"/>
              <w:noProof/>
              <w:lang w:val="nb-NO" w:eastAsia="nb-NO"/>
            </w:rPr>
          </w:pPr>
          <w:hyperlink w:anchor="_Toc479577167" w:history="1">
            <w:r w:rsidR="003A045E" w:rsidRPr="00991124">
              <w:rPr>
                <w:rStyle w:val="Hyperlink"/>
                <w:rFonts w:ascii="Segoe UI" w:hAnsi="Segoe UI" w:cs="Segoe UI"/>
                <w:noProof/>
              </w:rPr>
              <w:t>Work stream 2 - Localization</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_Toc479577167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5</w:t>
            </w:r>
            <w:r w:rsidR="003A045E" w:rsidRPr="00991124">
              <w:rPr>
                <w:rFonts w:ascii="Segoe UI" w:hAnsi="Segoe UI" w:cs="Segoe UI"/>
                <w:noProof/>
                <w:webHidden/>
              </w:rPr>
              <w:fldChar w:fldCharType="end"/>
            </w:r>
          </w:hyperlink>
        </w:p>
        <w:p w14:paraId="4F68B5AA" w14:textId="51DE3F26"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68" w:history="1">
            <w:r w:rsidR="003A045E" w:rsidRPr="00991124">
              <w:rPr>
                <w:rStyle w:val="Hyperlink"/>
                <w:rFonts w:ascii="Segoe UI" w:hAnsi="Segoe UI" w:cs="Segoe UI"/>
                <w:noProof/>
              </w:rPr>
              <w:t>1.</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Baseline (only in year 1)</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_Toc479577168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5</w:t>
            </w:r>
            <w:r w:rsidR="003A045E" w:rsidRPr="00991124">
              <w:rPr>
                <w:rFonts w:ascii="Segoe UI" w:hAnsi="Segoe UI" w:cs="Segoe UI"/>
                <w:noProof/>
                <w:webHidden/>
              </w:rPr>
              <w:fldChar w:fldCharType="end"/>
            </w:r>
          </w:hyperlink>
        </w:p>
        <w:p w14:paraId="7F0E2D18" w14:textId="11666082"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69" w:history="1">
            <w:r w:rsidR="003A045E" w:rsidRPr="00991124">
              <w:rPr>
                <w:rStyle w:val="Hyperlink"/>
                <w:rFonts w:ascii="Segoe UI" w:hAnsi="Segoe UI" w:cs="Segoe UI"/>
                <w:noProof/>
              </w:rPr>
              <w:t>2.</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Progress to date</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_Toc479577169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5</w:t>
            </w:r>
            <w:r w:rsidR="003A045E" w:rsidRPr="00991124">
              <w:rPr>
                <w:rFonts w:ascii="Segoe UI" w:hAnsi="Segoe UI" w:cs="Segoe UI"/>
                <w:noProof/>
                <w:webHidden/>
              </w:rPr>
              <w:fldChar w:fldCharType="end"/>
            </w:r>
          </w:hyperlink>
        </w:p>
        <w:p w14:paraId="5DE4F8F6" w14:textId="1DBC80BC"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70" w:history="1">
            <w:r w:rsidR="003A045E" w:rsidRPr="00991124">
              <w:rPr>
                <w:rStyle w:val="Hyperlink"/>
                <w:rFonts w:ascii="Segoe UI" w:hAnsi="Segoe UI" w:cs="Segoe UI"/>
                <w:noProof/>
              </w:rPr>
              <w:t>3.</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Planned next steps</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_Toc479577170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5</w:t>
            </w:r>
            <w:r w:rsidR="003A045E" w:rsidRPr="00991124">
              <w:rPr>
                <w:rFonts w:ascii="Segoe UI" w:hAnsi="Segoe UI" w:cs="Segoe UI"/>
                <w:noProof/>
                <w:webHidden/>
              </w:rPr>
              <w:fldChar w:fldCharType="end"/>
            </w:r>
          </w:hyperlink>
        </w:p>
        <w:p w14:paraId="342FF053" w14:textId="1FC9ED89"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71" w:history="1">
            <w:r w:rsidR="003A045E" w:rsidRPr="00991124">
              <w:rPr>
                <w:rStyle w:val="Hyperlink"/>
                <w:rFonts w:ascii="Segoe UI" w:hAnsi="Segoe UI" w:cs="Segoe UI"/>
                <w:noProof/>
              </w:rPr>
              <w:t>4.</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 xml:space="preserve">Efficiency gains </w:t>
            </w:r>
            <w:r w:rsidR="00204187" w:rsidRPr="00991124">
              <w:rPr>
                <w:rStyle w:val="Hyperlink"/>
                <w:rFonts w:ascii="Segoe UI" w:hAnsi="Segoe UI" w:cs="Segoe UI"/>
                <w:noProof/>
              </w:rPr>
              <w:t xml:space="preserve"> </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_Toc479577171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6</w:t>
            </w:r>
            <w:r w:rsidR="003A045E" w:rsidRPr="00991124">
              <w:rPr>
                <w:rFonts w:ascii="Segoe UI" w:hAnsi="Segoe UI" w:cs="Segoe UI"/>
                <w:noProof/>
                <w:webHidden/>
              </w:rPr>
              <w:fldChar w:fldCharType="end"/>
            </w:r>
          </w:hyperlink>
        </w:p>
        <w:p w14:paraId="2E237CC4" w14:textId="460671AA"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72" w:history="1">
            <w:r w:rsidR="003A045E" w:rsidRPr="00991124">
              <w:rPr>
                <w:rStyle w:val="Hyperlink"/>
                <w:rFonts w:ascii="Segoe UI" w:hAnsi="Segoe UI" w:cs="Segoe UI"/>
                <w:noProof/>
              </w:rPr>
              <w:t>5.</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 xml:space="preserve">Good practices and lessons learned </w:t>
            </w:r>
            <w:r w:rsidR="00204187" w:rsidRPr="00991124">
              <w:rPr>
                <w:rStyle w:val="Hyperlink"/>
                <w:rFonts w:ascii="Segoe UI" w:hAnsi="Segoe UI" w:cs="Segoe UI"/>
                <w:noProof/>
              </w:rPr>
              <w:t xml:space="preserve"> </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_Toc479577172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6</w:t>
            </w:r>
            <w:r w:rsidR="003A045E" w:rsidRPr="00991124">
              <w:rPr>
                <w:rFonts w:ascii="Segoe UI" w:hAnsi="Segoe UI" w:cs="Segoe UI"/>
                <w:noProof/>
                <w:webHidden/>
              </w:rPr>
              <w:fldChar w:fldCharType="end"/>
            </w:r>
          </w:hyperlink>
        </w:p>
        <w:p w14:paraId="2276322A" w14:textId="2FAECCF3" w:rsidR="003A045E" w:rsidRPr="00991124" w:rsidRDefault="00C60FA6" w:rsidP="00991124">
          <w:pPr>
            <w:pStyle w:val="TOC2"/>
            <w:tabs>
              <w:tab w:val="right" w:leader="dot" w:pos="9062"/>
            </w:tabs>
            <w:spacing w:line="240" w:lineRule="auto"/>
            <w:jc w:val="both"/>
            <w:rPr>
              <w:rFonts w:ascii="Segoe UI" w:eastAsiaTheme="minorEastAsia" w:hAnsi="Segoe UI" w:cs="Segoe UI"/>
              <w:noProof/>
              <w:lang w:val="nb-NO" w:eastAsia="nb-NO"/>
            </w:rPr>
          </w:pPr>
          <w:hyperlink w:anchor="_Toc479577173" w:history="1">
            <w:r w:rsidR="003A045E" w:rsidRPr="00991124">
              <w:rPr>
                <w:rStyle w:val="Hyperlink"/>
                <w:rFonts w:ascii="Segoe UI" w:hAnsi="Segoe UI" w:cs="Segoe UI"/>
                <w:noProof/>
              </w:rPr>
              <w:t xml:space="preserve">Work stream 3 - </w:t>
            </w:r>
            <w:r w:rsidR="003A045E" w:rsidRPr="00991124">
              <w:rPr>
                <w:rStyle w:val="Hyperlink"/>
                <w:rFonts w:ascii="Segoe UI" w:hAnsi="Segoe UI" w:cs="Segoe UI"/>
                <w:noProof/>
                <w:color w:val="auto"/>
              </w:rPr>
              <w:t>Cash</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_Toc479577173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7</w:t>
            </w:r>
            <w:r w:rsidR="003A045E" w:rsidRPr="00991124">
              <w:rPr>
                <w:rFonts w:ascii="Segoe UI" w:hAnsi="Segoe UI" w:cs="Segoe UI"/>
                <w:noProof/>
                <w:webHidden/>
              </w:rPr>
              <w:fldChar w:fldCharType="end"/>
            </w:r>
          </w:hyperlink>
        </w:p>
        <w:p w14:paraId="2B6F2942" w14:textId="7A0F116A"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74" w:history="1">
            <w:r w:rsidR="003A045E" w:rsidRPr="00991124">
              <w:rPr>
                <w:rStyle w:val="Hyperlink"/>
                <w:rFonts w:ascii="Segoe UI" w:hAnsi="Segoe UI" w:cs="Segoe UI"/>
                <w:noProof/>
              </w:rPr>
              <w:t>1.</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Baseline (only in year 1)</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_Toc479577174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7</w:t>
            </w:r>
            <w:r w:rsidR="003A045E" w:rsidRPr="00991124">
              <w:rPr>
                <w:rFonts w:ascii="Segoe UI" w:hAnsi="Segoe UI" w:cs="Segoe UI"/>
                <w:noProof/>
                <w:webHidden/>
              </w:rPr>
              <w:fldChar w:fldCharType="end"/>
            </w:r>
          </w:hyperlink>
        </w:p>
        <w:p w14:paraId="628EA510" w14:textId="6425F8C2"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75" w:history="1">
            <w:r w:rsidR="003A045E" w:rsidRPr="00991124">
              <w:rPr>
                <w:rStyle w:val="Hyperlink"/>
                <w:rFonts w:ascii="Segoe UI" w:hAnsi="Segoe UI" w:cs="Segoe UI"/>
                <w:noProof/>
              </w:rPr>
              <w:t>2.</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Progress to date</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_Toc479577175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7</w:t>
            </w:r>
            <w:r w:rsidR="003A045E" w:rsidRPr="00991124">
              <w:rPr>
                <w:rFonts w:ascii="Segoe UI" w:hAnsi="Segoe UI" w:cs="Segoe UI"/>
                <w:noProof/>
                <w:webHidden/>
              </w:rPr>
              <w:fldChar w:fldCharType="end"/>
            </w:r>
          </w:hyperlink>
        </w:p>
        <w:p w14:paraId="155F39B9" w14:textId="6504006E"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76" w:history="1">
            <w:r w:rsidR="003A045E" w:rsidRPr="00991124">
              <w:rPr>
                <w:rStyle w:val="Hyperlink"/>
                <w:rFonts w:ascii="Segoe UI" w:hAnsi="Segoe UI" w:cs="Segoe UI"/>
                <w:noProof/>
              </w:rPr>
              <w:t>3.</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Planned next steps</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_Toc479577176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7</w:t>
            </w:r>
            <w:r w:rsidR="003A045E" w:rsidRPr="00991124">
              <w:rPr>
                <w:rFonts w:ascii="Segoe UI" w:hAnsi="Segoe UI" w:cs="Segoe UI"/>
                <w:noProof/>
                <w:webHidden/>
              </w:rPr>
              <w:fldChar w:fldCharType="end"/>
            </w:r>
          </w:hyperlink>
        </w:p>
        <w:p w14:paraId="013618B2" w14:textId="342B3BC3"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77" w:history="1">
            <w:r w:rsidR="003A045E" w:rsidRPr="00991124">
              <w:rPr>
                <w:rStyle w:val="Hyperlink"/>
                <w:rFonts w:ascii="Segoe UI" w:hAnsi="Segoe UI" w:cs="Segoe UI"/>
                <w:noProof/>
              </w:rPr>
              <w:t>4.</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 xml:space="preserve">Efficiency gains </w:t>
            </w:r>
            <w:r w:rsidR="00204187" w:rsidRPr="00991124">
              <w:rPr>
                <w:rStyle w:val="Hyperlink"/>
                <w:rFonts w:ascii="Segoe UI" w:hAnsi="Segoe UI" w:cs="Segoe UI"/>
                <w:noProof/>
              </w:rPr>
              <w:t xml:space="preserve"> </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_Toc479577177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8</w:t>
            </w:r>
            <w:r w:rsidR="003A045E" w:rsidRPr="00991124">
              <w:rPr>
                <w:rFonts w:ascii="Segoe UI" w:hAnsi="Segoe UI" w:cs="Segoe UI"/>
                <w:noProof/>
                <w:webHidden/>
              </w:rPr>
              <w:fldChar w:fldCharType="end"/>
            </w:r>
          </w:hyperlink>
        </w:p>
        <w:p w14:paraId="135E17C5" w14:textId="1E1D2A74"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78" w:history="1">
            <w:r w:rsidR="003A045E" w:rsidRPr="00991124">
              <w:rPr>
                <w:rStyle w:val="Hyperlink"/>
                <w:rFonts w:ascii="Segoe UI" w:hAnsi="Segoe UI" w:cs="Segoe UI"/>
                <w:noProof/>
              </w:rPr>
              <w:t>5.</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 xml:space="preserve">Good practices and lessons learned </w:t>
            </w:r>
            <w:r w:rsidR="00204187" w:rsidRPr="00991124">
              <w:rPr>
                <w:rStyle w:val="Hyperlink"/>
                <w:rFonts w:ascii="Segoe UI" w:hAnsi="Segoe UI" w:cs="Segoe UI"/>
                <w:noProof/>
              </w:rPr>
              <w:t xml:space="preserve"> </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_Toc479577178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8</w:t>
            </w:r>
            <w:r w:rsidR="003A045E" w:rsidRPr="00991124">
              <w:rPr>
                <w:rFonts w:ascii="Segoe UI" w:hAnsi="Segoe UI" w:cs="Segoe UI"/>
                <w:noProof/>
                <w:webHidden/>
              </w:rPr>
              <w:fldChar w:fldCharType="end"/>
            </w:r>
          </w:hyperlink>
        </w:p>
        <w:p w14:paraId="1BC28F66" w14:textId="7D024932" w:rsidR="003A045E" w:rsidRPr="00991124" w:rsidRDefault="00C60FA6" w:rsidP="00991124">
          <w:pPr>
            <w:pStyle w:val="TOC2"/>
            <w:tabs>
              <w:tab w:val="right" w:leader="dot" w:pos="9062"/>
            </w:tabs>
            <w:spacing w:line="240" w:lineRule="auto"/>
            <w:jc w:val="both"/>
            <w:rPr>
              <w:rFonts w:ascii="Segoe UI" w:eastAsiaTheme="minorEastAsia" w:hAnsi="Segoe UI" w:cs="Segoe UI"/>
              <w:noProof/>
              <w:lang w:val="nb-NO" w:eastAsia="nb-NO"/>
            </w:rPr>
          </w:pPr>
          <w:hyperlink w:anchor="_Toc479577179" w:history="1">
            <w:r w:rsidR="003A045E" w:rsidRPr="00991124">
              <w:rPr>
                <w:rStyle w:val="Hyperlink"/>
                <w:rFonts w:ascii="Segoe UI" w:hAnsi="Segoe UI" w:cs="Segoe UI"/>
                <w:noProof/>
              </w:rPr>
              <w:t>Work stream 4 –</w:t>
            </w:r>
            <w:r w:rsidR="003A045E" w:rsidRPr="00991124">
              <w:rPr>
                <w:rStyle w:val="Hyperlink"/>
                <w:rFonts w:ascii="Segoe UI" w:hAnsi="Segoe UI" w:cs="Segoe UI"/>
                <w:noProof/>
                <w:color w:val="000000" w:themeColor="text1"/>
              </w:rPr>
              <w:t xml:space="preserve"> Management costs</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_Toc479577179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9</w:t>
            </w:r>
            <w:r w:rsidR="003A045E" w:rsidRPr="00991124">
              <w:rPr>
                <w:rFonts w:ascii="Segoe UI" w:hAnsi="Segoe UI" w:cs="Segoe UI"/>
                <w:noProof/>
                <w:webHidden/>
              </w:rPr>
              <w:fldChar w:fldCharType="end"/>
            </w:r>
          </w:hyperlink>
        </w:p>
        <w:p w14:paraId="12040F31" w14:textId="03A30C15"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80" w:history="1">
            <w:r w:rsidR="003A045E" w:rsidRPr="00991124">
              <w:rPr>
                <w:rStyle w:val="Hyperlink"/>
                <w:rFonts w:ascii="Segoe UI" w:hAnsi="Segoe UI" w:cs="Segoe UI"/>
                <w:noProof/>
              </w:rPr>
              <w:t>1.</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Baseline (only in year 1)</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_Toc479577180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9</w:t>
            </w:r>
            <w:r w:rsidR="003A045E" w:rsidRPr="00991124">
              <w:rPr>
                <w:rFonts w:ascii="Segoe UI" w:hAnsi="Segoe UI" w:cs="Segoe UI"/>
                <w:noProof/>
                <w:webHidden/>
              </w:rPr>
              <w:fldChar w:fldCharType="end"/>
            </w:r>
          </w:hyperlink>
        </w:p>
        <w:p w14:paraId="40C77F70" w14:textId="7A506E50"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81" w:history="1">
            <w:r w:rsidR="003A045E" w:rsidRPr="00991124">
              <w:rPr>
                <w:rStyle w:val="Hyperlink"/>
                <w:rFonts w:ascii="Segoe UI" w:hAnsi="Segoe UI" w:cs="Segoe UI"/>
                <w:noProof/>
              </w:rPr>
              <w:t>2.</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Progress to date</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_Toc479577181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9</w:t>
            </w:r>
            <w:r w:rsidR="003A045E" w:rsidRPr="00991124">
              <w:rPr>
                <w:rFonts w:ascii="Segoe UI" w:hAnsi="Segoe UI" w:cs="Segoe UI"/>
                <w:noProof/>
                <w:webHidden/>
              </w:rPr>
              <w:fldChar w:fldCharType="end"/>
            </w:r>
          </w:hyperlink>
        </w:p>
        <w:p w14:paraId="4070C976" w14:textId="228E86A0"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82" w:history="1">
            <w:r w:rsidR="003A045E" w:rsidRPr="00991124">
              <w:rPr>
                <w:rStyle w:val="Hyperlink"/>
                <w:rFonts w:ascii="Segoe UI" w:hAnsi="Segoe UI" w:cs="Segoe UI"/>
                <w:noProof/>
              </w:rPr>
              <w:t>3.</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Planned next steps</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_Toc479577182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9</w:t>
            </w:r>
            <w:r w:rsidR="003A045E" w:rsidRPr="00991124">
              <w:rPr>
                <w:rFonts w:ascii="Segoe UI" w:hAnsi="Segoe UI" w:cs="Segoe UI"/>
                <w:noProof/>
                <w:webHidden/>
              </w:rPr>
              <w:fldChar w:fldCharType="end"/>
            </w:r>
          </w:hyperlink>
        </w:p>
        <w:p w14:paraId="41ED86E3" w14:textId="6F461800"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83" w:history="1">
            <w:r w:rsidR="003A045E" w:rsidRPr="00991124">
              <w:rPr>
                <w:rStyle w:val="Hyperlink"/>
                <w:rFonts w:ascii="Segoe UI" w:hAnsi="Segoe UI" w:cs="Segoe UI"/>
                <w:noProof/>
              </w:rPr>
              <w:t>4.</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 xml:space="preserve">Efficiency gains </w:t>
            </w:r>
            <w:r w:rsidR="00204187" w:rsidRPr="00991124">
              <w:rPr>
                <w:rStyle w:val="Hyperlink"/>
                <w:rFonts w:ascii="Segoe UI" w:hAnsi="Segoe UI" w:cs="Segoe UI"/>
                <w:noProof/>
              </w:rPr>
              <w:t xml:space="preserve"> </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_Toc479577183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9</w:t>
            </w:r>
            <w:r w:rsidR="003A045E" w:rsidRPr="00991124">
              <w:rPr>
                <w:rFonts w:ascii="Segoe UI" w:hAnsi="Segoe UI" w:cs="Segoe UI"/>
                <w:noProof/>
                <w:webHidden/>
              </w:rPr>
              <w:fldChar w:fldCharType="end"/>
            </w:r>
          </w:hyperlink>
        </w:p>
        <w:p w14:paraId="505C9632" w14:textId="5E5B6501"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84" w:history="1">
            <w:r w:rsidR="003A045E" w:rsidRPr="00991124">
              <w:rPr>
                <w:rStyle w:val="Hyperlink"/>
                <w:rFonts w:ascii="Segoe UI" w:hAnsi="Segoe UI" w:cs="Segoe UI"/>
                <w:noProof/>
              </w:rPr>
              <w:t>5.</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 xml:space="preserve">Good practices and lessons learned </w:t>
            </w:r>
            <w:r w:rsidR="00204187" w:rsidRPr="00991124">
              <w:rPr>
                <w:rStyle w:val="Hyperlink"/>
                <w:rFonts w:ascii="Segoe UI" w:hAnsi="Segoe UI" w:cs="Segoe UI"/>
                <w:noProof/>
              </w:rPr>
              <w:t xml:space="preserve"> </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_Toc479577184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9</w:t>
            </w:r>
            <w:r w:rsidR="003A045E" w:rsidRPr="00991124">
              <w:rPr>
                <w:rFonts w:ascii="Segoe UI" w:hAnsi="Segoe UI" w:cs="Segoe UI"/>
                <w:noProof/>
                <w:webHidden/>
              </w:rPr>
              <w:fldChar w:fldCharType="end"/>
            </w:r>
          </w:hyperlink>
        </w:p>
        <w:p w14:paraId="0AFACCF1" w14:textId="1C52E581" w:rsidR="003A045E" w:rsidRPr="00991124" w:rsidRDefault="00C60FA6" w:rsidP="00991124">
          <w:pPr>
            <w:pStyle w:val="TOC2"/>
            <w:tabs>
              <w:tab w:val="right" w:leader="dot" w:pos="9062"/>
            </w:tabs>
            <w:spacing w:line="240" w:lineRule="auto"/>
            <w:jc w:val="both"/>
            <w:rPr>
              <w:rFonts w:ascii="Segoe UI" w:eastAsiaTheme="minorEastAsia" w:hAnsi="Segoe UI" w:cs="Segoe UI"/>
              <w:noProof/>
              <w:lang w:val="nb-NO" w:eastAsia="nb-NO"/>
            </w:rPr>
          </w:pPr>
          <w:hyperlink w:anchor="_Toc479577185" w:history="1">
            <w:r w:rsidR="003A045E" w:rsidRPr="00991124">
              <w:rPr>
                <w:rStyle w:val="Hyperlink"/>
                <w:rFonts w:ascii="Segoe UI" w:hAnsi="Segoe UI" w:cs="Segoe UI"/>
                <w:noProof/>
              </w:rPr>
              <w:t>Work stream 5 – Needs Assessment</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_Toc479577185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10</w:t>
            </w:r>
            <w:r w:rsidR="003A045E" w:rsidRPr="00991124">
              <w:rPr>
                <w:rFonts w:ascii="Segoe UI" w:hAnsi="Segoe UI" w:cs="Segoe UI"/>
                <w:noProof/>
                <w:webHidden/>
              </w:rPr>
              <w:fldChar w:fldCharType="end"/>
            </w:r>
          </w:hyperlink>
        </w:p>
        <w:p w14:paraId="5294E5AF" w14:textId="03A03E6F"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86" w:history="1">
            <w:r w:rsidR="003A045E" w:rsidRPr="00991124">
              <w:rPr>
                <w:rStyle w:val="Hyperlink"/>
                <w:rFonts w:ascii="Segoe UI" w:hAnsi="Segoe UI" w:cs="Segoe UI"/>
                <w:noProof/>
              </w:rPr>
              <w:t>1.</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Baseline (only in year 1)</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_Toc479577186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10</w:t>
            </w:r>
            <w:r w:rsidR="003A045E" w:rsidRPr="00991124">
              <w:rPr>
                <w:rFonts w:ascii="Segoe UI" w:hAnsi="Segoe UI" w:cs="Segoe UI"/>
                <w:noProof/>
                <w:webHidden/>
              </w:rPr>
              <w:fldChar w:fldCharType="end"/>
            </w:r>
          </w:hyperlink>
        </w:p>
        <w:p w14:paraId="353C43E4" w14:textId="38F98E48"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87" w:history="1">
            <w:r w:rsidR="003A045E" w:rsidRPr="00991124">
              <w:rPr>
                <w:rStyle w:val="Hyperlink"/>
                <w:rFonts w:ascii="Segoe UI" w:hAnsi="Segoe UI" w:cs="Segoe UI"/>
                <w:noProof/>
              </w:rPr>
              <w:t>2.</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Progress to date</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_Toc479577187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10</w:t>
            </w:r>
            <w:r w:rsidR="003A045E" w:rsidRPr="00991124">
              <w:rPr>
                <w:rFonts w:ascii="Segoe UI" w:hAnsi="Segoe UI" w:cs="Segoe UI"/>
                <w:noProof/>
                <w:webHidden/>
              </w:rPr>
              <w:fldChar w:fldCharType="end"/>
            </w:r>
          </w:hyperlink>
        </w:p>
        <w:p w14:paraId="64054915" w14:textId="608DFFA2"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88" w:history="1">
            <w:r w:rsidR="003A045E" w:rsidRPr="00991124">
              <w:rPr>
                <w:rStyle w:val="Hyperlink"/>
                <w:rFonts w:ascii="Segoe UI" w:hAnsi="Segoe UI" w:cs="Segoe UI"/>
                <w:noProof/>
              </w:rPr>
              <w:t>3.</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Planned next steps</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_Toc479577188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10</w:t>
            </w:r>
            <w:r w:rsidR="003A045E" w:rsidRPr="00991124">
              <w:rPr>
                <w:rFonts w:ascii="Segoe UI" w:hAnsi="Segoe UI" w:cs="Segoe UI"/>
                <w:noProof/>
                <w:webHidden/>
              </w:rPr>
              <w:fldChar w:fldCharType="end"/>
            </w:r>
          </w:hyperlink>
        </w:p>
        <w:p w14:paraId="39D1A0DE" w14:textId="4920928B"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89" w:history="1">
            <w:r w:rsidR="003A045E" w:rsidRPr="00991124">
              <w:rPr>
                <w:rStyle w:val="Hyperlink"/>
                <w:rFonts w:ascii="Segoe UI" w:hAnsi="Segoe UI" w:cs="Segoe UI"/>
                <w:noProof/>
              </w:rPr>
              <w:t>4.</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 xml:space="preserve">Efficiency gains </w:t>
            </w:r>
            <w:r w:rsidR="00204187" w:rsidRPr="00991124">
              <w:rPr>
                <w:rStyle w:val="Hyperlink"/>
                <w:rFonts w:ascii="Segoe UI" w:hAnsi="Segoe UI" w:cs="Segoe UI"/>
                <w:noProof/>
              </w:rPr>
              <w:t xml:space="preserve"> </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_Toc479577189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10</w:t>
            </w:r>
            <w:r w:rsidR="003A045E" w:rsidRPr="00991124">
              <w:rPr>
                <w:rFonts w:ascii="Segoe UI" w:hAnsi="Segoe UI" w:cs="Segoe UI"/>
                <w:noProof/>
                <w:webHidden/>
              </w:rPr>
              <w:fldChar w:fldCharType="end"/>
            </w:r>
          </w:hyperlink>
        </w:p>
        <w:p w14:paraId="3A153040" w14:textId="59C315B5"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90" w:history="1">
            <w:r w:rsidR="003A045E" w:rsidRPr="00991124">
              <w:rPr>
                <w:rStyle w:val="Hyperlink"/>
                <w:rFonts w:ascii="Segoe UI" w:hAnsi="Segoe UI" w:cs="Segoe UI"/>
                <w:noProof/>
              </w:rPr>
              <w:t>5.</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 xml:space="preserve">Good practices and lessons learned </w:t>
            </w:r>
            <w:r w:rsidR="00204187" w:rsidRPr="00991124">
              <w:rPr>
                <w:rStyle w:val="Hyperlink"/>
                <w:rFonts w:ascii="Segoe UI" w:hAnsi="Segoe UI" w:cs="Segoe UI"/>
                <w:noProof/>
              </w:rPr>
              <w:t xml:space="preserve"> </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_Toc479577190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10</w:t>
            </w:r>
            <w:r w:rsidR="003A045E" w:rsidRPr="00991124">
              <w:rPr>
                <w:rFonts w:ascii="Segoe UI" w:hAnsi="Segoe UI" w:cs="Segoe UI"/>
                <w:noProof/>
                <w:webHidden/>
              </w:rPr>
              <w:fldChar w:fldCharType="end"/>
            </w:r>
          </w:hyperlink>
        </w:p>
        <w:p w14:paraId="59E8EBA7" w14:textId="30A477B6" w:rsidR="003A045E" w:rsidRPr="00991124" w:rsidRDefault="00C60FA6" w:rsidP="00991124">
          <w:pPr>
            <w:pStyle w:val="TOC2"/>
            <w:tabs>
              <w:tab w:val="right" w:leader="dot" w:pos="9062"/>
            </w:tabs>
            <w:spacing w:line="240" w:lineRule="auto"/>
            <w:jc w:val="both"/>
            <w:rPr>
              <w:rFonts w:ascii="Segoe UI" w:eastAsiaTheme="minorEastAsia" w:hAnsi="Segoe UI" w:cs="Segoe UI"/>
              <w:noProof/>
              <w:lang w:val="nb-NO" w:eastAsia="nb-NO"/>
            </w:rPr>
          </w:pPr>
          <w:hyperlink w:anchor="_Toc479577191" w:history="1">
            <w:r w:rsidR="003A045E" w:rsidRPr="00991124">
              <w:rPr>
                <w:rStyle w:val="Hyperlink"/>
                <w:rFonts w:ascii="Segoe UI" w:hAnsi="Segoe UI" w:cs="Segoe UI"/>
                <w:noProof/>
              </w:rPr>
              <w:t>Work stream 6 – Participation Revolution</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_Toc479577191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11</w:t>
            </w:r>
            <w:r w:rsidR="003A045E" w:rsidRPr="00991124">
              <w:rPr>
                <w:rFonts w:ascii="Segoe UI" w:hAnsi="Segoe UI" w:cs="Segoe UI"/>
                <w:noProof/>
                <w:webHidden/>
              </w:rPr>
              <w:fldChar w:fldCharType="end"/>
            </w:r>
          </w:hyperlink>
        </w:p>
        <w:p w14:paraId="57A54ECB" w14:textId="4EF46D5F"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92" w:history="1">
            <w:r w:rsidR="003A045E" w:rsidRPr="00991124">
              <w:rPr>
                <w:rStyle w:val="Hyperlink"/>
                <w:rFonts w:ascii="Segoe UI" w:hAnsi="Segoe UI" w:cs="Segoe UI"/>
                <w:noProof/>
              </w:rPr>
              <w:t>1.</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Baseline (only in year 1)</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_Toc479577192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11</w:t>
            </w:r>
            <w:r w:rsidR="003A045E" w:rsidRPr="00991124">
              <w:rPr>
                <w:rFonts w:ascii="Segoe UI" w:hAnsi="Segoe UI" w:cs="Segoe UI"/>
                <w:noProof/>
                <w:webHidden/>
              </w:rPr>
              <w:fldChar w:fldCharType="end"/>
            </w:r>
          </w:hyperlink>
        </w:p>
        <w:p w14:paraId="7BCC9583" w14:textId="3F279AE7"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93" w:history="1">
            <w:r w:rsidR="003A045E" w:rsidRPr="00991124">
              <w:rPr>
                <w:rStyle w:val="Hyperlink"/>
                <w:rFonts w:ascii="Segoe UI" w:hAnsi="Segoe UI" w:cs="Segoe UI"/>
                <w:noProof/>
              </w:rPr>
              <w:t>2.</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Progress to date</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_Toc479577193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11</w:t>
            </w:r>
            <w:r w:rsidR="003A045E" w:rsidRPr="00991124">
              <w:rPr>
                <w:rFonts w:ascii="Segoe UI" w:hAnsi="Segoe UI" w:cs="Segoe UI"/>
                <w:noProof/>
                <w:webHidden/>
              </w:rPr>
              <w:fldChar w:fldCharType="end"/>
            </w:r>
          </w:hyperlink>
        </w:p>
        <w:p w14:paraId="7290C5A3" w14:textId="3DA8A27F"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94" w:history="1">
            <w:r w:rsidR="003A045E" w:rsidRPr="00991124">
              <w:rPr>
                <w:rStyle w:val="Hyperlink"/>
                <w:rFonts w:ascii="Segoe UI" w:hAnsi="Segoe UI" w:cs="Segoe UI"/>
                <w:noProof/>
              </w:rPr>
              <w:t>3.</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Planned next steps</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_Toc479577194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11</w:t>
            </w:r>
            <w:r w:rsidR="003A045E" w:rsidRPr="00991124">
              <w:rPr>
                <w:rFonts w:ascii="Segoe UI" w:hAnsi="Segoe UI" w:cs="Segoe UI"/>
                <w:noProof/>
                <w:webHidden/>
              </w:rPr>
              <w:fldChar w:fldCharType="end"/>
            </w:r>
          </w:hyperlink>
        </w:p>
        <w:p w14:paraId="36FAF294" w14:textId="14FAC2F5"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95" w:history="1">
            <w:r w:rsidR="003A045E" w:rsidRPr="00991124">
              <w:rPr>
                <w:rStyle w:val="Hyperlink"/>
                <w:rFonts w:ascii="Segoe UI" w:hAnsi="Segoe UI" w:cs="Segoe UI"/>
                <w:noProof/>
              </w:rPr>
              <w:t>4.</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 xml:space="preserve">Efficiency gains </w:t>
            </w:r>
            <w:r w:rsidR="00204187" w:rsidRPr="00991124">
              <w:rPr>
                <w:rStyle w:val="Hyperlink"/>
                <w:rFonts w:ascii="Segoe UI" w:hAnsi="Segoe UI" w:cs="Segoe UI"/>
                <w:noProof/>
              </w:rPr>
              <w:t xml:space="preserve"> </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_Toc479577195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12</w:t>
            </w:r>
            <w:r w:rsidR="003A045E" w:rsidRPr="00991124">
              <w:rPr>
                <w:rFonts w:ascii="Segoe UI" w:hAnsi="Segoe UI" w:cs="Segoe UI"/>
                <w:noProof/>
                <w:webHidden/>
              </w:rPr>
              <w:fldChar w:fldCharType="end"/>
            </w:r>
          </w:hyperlink>
        </w:p>
        <w:p w14:paraId="5438F50D" w14:textId="2DBF4842"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96" w:history="1">
            <w:r w:rsidR="003A045E" w:rsidRPr="00991124">
              <w:rPr>
                <w:rStyle w:val="Hyperlink"/>
                <w:rFonts w:ascii="Segoe UI" w:hAnsi="Segoe UI" w:cs="Segoe UI"/>
                <w:noProof/>
              </w:rPr>
              <w:t>5.</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 xml:space="preserve">Good practices and lessons learned </w:t>
            </w:r>
            <w:r w:rsidR="00204187" w:rsidRPr="00991124">
              <w:rPr>
                <w:rStyle w:val="Hyperlink"/>
                <w:rFonts w:ascii="Segoe UI" w:hAnsi="Segoe UI" w:cs="Segoe UI"/>
                <w:noProof/>
              </w:rPr>
              <w:t xml:space="preserve"> </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_Toc479577196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12</w:t>
            </w:r>
            <w:r w:rsidR="003A045E" w:rsidRPr="00991124">
              <w:rPr>
                <w:rFonts w:ascii="Segoe UI" w:hAnsi="Segoe UI" w:cs="Segoe UI"/>
                <w:noProof/>
                <w:webHidden/>
              </w:rPr>
              <w:fldChar w:fldCharType="end"/>
            </w:r>
          </w:hyperlink>
        </w:p>
        <w:p w14:paraId="281DD309" w14:textId="60B7230A" w:rsidR="003A045E" w:rsidRPr="00991124" w:rsidRDefault="00C60FA6" w:rsidP="00991124">
          <w:pPr>
            <w:pStyle w:val="TOC2"/>
            <w:tabs>
              <w:tab w:val="right" w:leader="dot" w:pos="9062"/>
            </w:tabs>
            <w:spacing w:line="240" w:lineRule="auto"/>
            <w:jc w:val="both"/>
            <w:rPr>
              <w:rFonts w:ascii="Segoe UI" w:eastAsiaTheme="minorEastAsia" w:hAnsi="Segoe UI" w:cs="Segoe UI"/>
              <w:noProof/>
              <w:lang w:val="nb-NO" w:eastAsia="nb-NO"/>
            </w:rPr>
          </w:pPr>
          <w:hyperlink w:anchor="_Toc479577197" w:history="1">
            <w:r w:rsidR="003A045E" w:rsidRPr="00991124">
              <w:rPr>
                <w:rStyle w:val="Hyperlink"/>
                <w:rFonts w:ascii="Segoe UI" w:hAnsi="Segoe UI" w:cs="Segoe UI"/>
                <w:noProof/>
              </w:rPr>
              <w:t xml:space="preserve">Work stream 7 - </w:t>
            </w:r>
            <w:r w:rsidR="003A045E" w:rsidRPr="00991124">
              <w:rPr>
                <w:rStyle w:val="Hyperlink"/>
                <w:rFonts w:ascii="Segoe UI" w:hAnsi="Segoe UI" w:cs="Segoe UI"/>
                <w:noProof/>
                <w:color w:val="auto"/>
              </w:rPr>
              <w:t>Multi-year planning and funding</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_Toc479577197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13</w:t>
            </w:r>
            <w:r w:rsidR="003A045E" w:rsidRPr="00991124">
              <w:rPr>
                <w:rFonts w:ascii="Segoe UI" w:hAnsi="Segoe UI" w:cs="Segoe UI"/>
                <w:noProof/>
                <w:webHidden/>
              </w:rPr>
              <w:fldChar w:fldCharType="end"/>
            </w:r>
          </w:hyperlink>
        </w:p>
        <w:p w14:paraId="1B35B58C" w14:textId="54B66666"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98" w:history="1">
            <w:r w:rsidR="003A045E" w:rsidRPr="00991124">
              <w:rPr>
                <w:rStyle w:val="Hyperlink"/>
                <w:rFonts w:ascii="Segoe UI" w:hAnsi="Segoe UI" w:cs="Segoe UI"/>
                <w:noProof/>
              </w:rPr>
              <w:t>1.</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Baseline (only in year 1)</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_Toc479577198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13</w:t>
            </w:r>
            <w:r w:rsidR="003A045E" w:rsidRPr="00991124">
              <w:rPr>
                <w:rFonts w:ascii="Segoe UI" w:hAnsi="Segoe UI" w:cs="Segoe UI"/>
                <w:noProof/>
                <w:webHidden/>
              </w:rPr>
              <w:fldChar w:fldCharType="end"/>
            </w:r>
          </w:hyperlink>
        </w:p>
        <w:p w14:paraId="768274F4" w14:textId="6C0DE3C9"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199" w:history="1">
            <w:r w:rsidR="003A045E" w:rsidRPr="00991124">
              <w:rPr>
                <w:rStyle w:val="Hyperlink"/>
                <w:rFonts w:ascii="Segoe UI" w:hAnsi="Segoe UI" w:cs="Segoe UI"/>
                <w:noProof/>
              </w:rPr>
              <w:t>2.</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Progress to date</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_Toc479577199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13</w:t>
            </w:r>
            <w:r w:rsidR="003A045E" w:rsidRPr="00991124">
              <w:rPr>
                <w:rFonts w:ascii="Segoe UI" w:hAnsi="Segoe UI" w:cs="Segoe UI"/>
                <w:noProof/>
                <w:webHidden/>
              </w:rPr>
              <w:fldChar w:fldCharType="end"/>
            </w:r>
          </w:hyperlink>
        </w:p>
        <w:p w14:paraId="05CD9E38" w14:textId="5436E1B2"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200" w:history="1">
            <w:r w:rsidR="003A045E" w:rsidRPr="00991124">
              <w:rPr>
                <w:rStyle w:val="Hyperlink"/>
                <w:rFonts w:ascii="Segoe UI" w:hAnsi="Segoe UI" w:cs="Segoe UI"/>
                <w:noProof/>
              </w:rPr>
              <w:t>3.</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Planned next steps</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_Toc479577200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13</w:t>
            </w:r>
            <w:r w:rsidR="003A045E" w:rsidRPr="00991124">
              <w:rPr>
                <w:rFonts w:ascii="Segoe UI" w:hAnsi="Segoe UI" w:cs="Segoe UI"/>
                <w:noProof/>
                <w:webHidden/>
              </w:rPr>
              <w:fldChar w:fldCharType="end"/>
            </w:r>
          </w:hyperlink>
        </w:p>
        <w:p w14:paraId="3C3B7B46" w14:textId="2A257F05"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201" w:history="1">
            <w:r w:rsidR="003A045E" w:rsidRPr="00991124">
              <w:rPr>
                <w:rStyle w:val="Hyperlink"/>
                <w:rFonts w:ascii="Segoe UI" w:hAnsi="Segoe UI" w:cs="Segoe UI"/>
                <w:noProof/>
              </w:rPr>
              <w:t>4.</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 xml:space="preserve">Efficiency gains </w:t>
            </w:r>
            <w:r w:rsidR="00204187" w:rsidRPr="00991124">
              <w:rPr>
                <w:rStyle w:val="Hyperlink"/>
                <w:rFonts w:ascii="Segoe UI" w:hAnsi="Segoe UI" w:cs="Segoe UI"/>
                <w:noProof/>
              </w:rPr>
              <w:t xml:space="preserve"> </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_Toc479577201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13</w:t>
            </w:r>
            <w:r w:rsidR="003A045E" w:rsidRPr="00991124">
              <w:rPr>
                <w:rFonts w:ascii="Segoe UI" w:hAnsi="Segoe UI" w:cs="Segoe UI"/>
                <w:noProof/>
                <w:webHidden/>
              </w:rPr>
              <w:fldChar w:fldCharType="end"/>
            </w:r>
          </w:hyperlink>
        </w:p>
        <w:p w14:paraId="50F4F75B" w14:textId="76883E2C"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202" w:history="1">
            <w:r w:rsidR="003A045E" w:rsidRPr="00991124">
              <w:rPr>
                <w:rStyle w:val="Hyperlink"/>
                <w:rFonts w:ascii="Segoe UI" w:hAnsi="Segoe UI" w:cs="Segoe UI"/>
                <w:noProof/>
              </w:rPr>
              <w:t>5.</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 xml:space="preserve">Good practice and lessons learned </w:t>
            </w:r>
            <w:r w:rsidR="00204187" w:rsidRPr="00991124">
              <w:rPr>
                <w:rStyle w:val="Hyperlink"/>
                <w:rFonts w:ascii="Segoe UI" w:hAnsi="Segoe UI" w:cs="Segoe UI"/>
                <w:noProof/>
              </w:rPr>
              <w:t xml:space="preserve"> </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_Toc479577202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13</w:t>
            </w:r>
            <w:r w:rsidR="003A045E" w:rsidRPr="00991124">
              <w:rPr>
                <w:rFonts w:ascii="Segoe UI" w:hAnsi="Segoe UI" w:cs="Segoe UI"/>
                <w:noProof/>
                <w:webHidden/>
              </w:rPr>
              <w:fldChar w:fldCharType="end"/>
            </w:r>
          </w:hyperlink>
        </w:p>
        <w:p w14:paraId="60C25079" w14:textId="560E947B" w:rsidR="003A045E" w:rsidRPr="00991124" w:rsidRDefault="00C60FA6" w:rsidP="00991124">
          <w:pPr>
            <w:pStyle w:val="TOC2"/>
            <w:tabs>
              <w:tab w:val="right" w:leader="dot" w:pos="9062"/>
            </w:tabs>
            <w:spacing w:line="240" w:lineRule="auto"/>
            <w:jc w:val="both"/>
            <w:rPr>
              <w:rFonts w:ascii="Segoe UI" w:eastAsiaTheme="minorEastAsia" w:hAnsi="Segoe UI" w:cs="Segoe UI"/>
              <w:noProof/>
              <w:lang w:val="nb-NO" w:eastAsia="nb-NO"/>
            </w:rPr>
          </w:pPr>
          <w:hyperlink w:anchor="_Toc479577203" w:history="1">
            <w:r w:rsidR="003A045E" w:rsidRPr="00991124">
              <w:rPr>
                <w:rStyle w:val="Hyperlink"/>
                <w:rFonts w:ascii="Segoe UI" w:hAnsi="Segoe UI" w:cs="Segoe UI"/>
                <w:noProof/>
              </w:rPr>
              <w:t xml:space="preserve">Work stream 8 - </w:t>
            </w:r>
            <w:r w:rsidR="003A045E" w:rsidRPr="00991124">
              <w:rPr>
                <w:rStyle w:val="Hyperlink"/>
                <w:rFonts w:ascii="Segoe UI" w:hAnsi="Segoe UI" w:cs="Segoe UI"/>
                <w:noProof/>
                <w:color w:val="000000" w:themeColor="text1"/>
              </w:rPr>
              <w:t>Earmarking/flexibility</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_Toc479577203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15</w:t>
            </w:r>
            <w:r w:rsidR="003A045E" w:rsidRPr="00991124">
              <w:rPr>
                <w:rFonts w:ascii="Segoe UI" w:hAnsi="Segoe UI" w:cs="Segoe UI"/>
                <w:noProof/>
                <w:webHidden/>
              </w:rPr>
              <w:fldChar w:fldCharType="end"/>
            </w:r>
          </w:hyperlink>
        </w:p>
        <w:p w14:paraId="199619CF" w14:textId="536C5E9B"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204" w:history="1">
            <w:r w:rsidR="003A045E" w:rsidRPr="00991124">
              <w:rPr>
                <w:rStyle w:val="Hyperlink"/>
                <w:rFonts w:ascii="Segoe UI" w:hAnsi="Segoe UI" w:cs="Segoe UI"/>
                <w:noProof/>
              </w:rPr>
              <w:t>1.</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Baseline (only in year 1)</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_Toc479577204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15</w:t>
            </w:r>
            <w:r w:rsidR="003A045E" w:rsidRPr="00991124">
              <w:rPr>
                <w:rFonts w:ascii="Segoe UI" w:hAnsi="Segoe UI" w:cs="Segoe UI"/>
                <w:noProof/>
                <w:webHidden/>
              </w:rPr>
              <w:fldChar w:fldCharType="end"/>
            </w:r>
          </w:hyperlink>
        </w:p>
        <w:p w14:paraId="2E68EA99" w14:textId="7614904D"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205" w:history="1">
            <w:r w:rsidR="003A045E" w:rsidRPr="00991124">
              <w:rPr>
                <w:rStyle w:val="Hyperlink"/>
                <w:rFonts w:ascii="Segoe UI" w:hAnsi="Segoe UI" w:cs="Segoe UI"/>
                <w:noProof/>
              </w:rPr>
              <w:t>2.</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Progress to date</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_Toc479577205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15</w:t>
            </w:r>
            <w:r w:rsidR="003A045E" w:rsidRPr="00991124">
              <w:rPr>
                <w:rFonts w:ascii="Segoe UI" w:hAnsi="Segoe UI" w:cs="Segoe UI"/>
                <w:noProof/>
                <w:webHidden/>
              </w:rPr>
              <w:fldChar w:fldCharType="end"/>
            </w:r>
          </w:hyperlink>
        </w:p>
        <w:p w14:paraId="09FCC59A" w14:textId="6A2E5644"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206" w:history="1">
            <w:r w:rsidR="003A045E" w:rsidRPr="00991124">
              <w:rPr>
                <w:rStyle w:val="Hyperlink"/>
                <w:rFonts w:ascii="Segoe UI" w:hAnsi="Segoe UI" w:cs="Segoe UI"/>
                <w:noProof/>
              </w:rPr>
              <w:t>3.</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Planned next steps</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_Toc479577206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15</w:t>
            </w:r>
            <w:r w:rsidR="003A045E" w:rsidRPr="00991124">
              <w:rPr>
                <w:rFonts w:ascii="Segoe UI" w:hAnsi="Segoe UI" w:cs="Segoe UI"/>
                <w:noProof/>
                <w:webHidden/>
              </w:rPr>
              <w:fldChar w:fldCharType="end"/>
            </w:r>
          </w:hyperlink>
        </w:p>
        <w:p w14:paraId="41356C81" w14:textId="41057A41"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207" w:history="1">
            <w:r w:rsidR="003A045E" w:rsidRPr="00991124">
              <w:rPr>
                <w:rStyle w:val="Hyperlink"/>
                <w:rFonts w:ascii="Segoe UI" w:hAnsi="Segoe UI" w:cs="Segoe UI"/>
                <w:noProof/>
              </w:rPr>
              <w:t>4.</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 xml:space="preserve">Efficiency gains </w:t>
            </w:r>
            <w:r w:rsidR="00204187" w:rsidRPr="00991124">
              <w:rPr>
                <w:rStyle w:val="Hyperlink"/>
                <w:rFonts w:ascii="Segoe UI" w:hAnsi="Segoe UI" w:cs="Segoe UI"/>
                <w:noProof/>
              </w:rPr>
              <w:t xml:space="preserve"> </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_Toc479577207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15</w:t>
            </w:r>
            <w:r w:rsidR="003A045E" w:rsidRPr="00991124">
              <w:rPr>
                <w:rFonts w:ascii="Segoe UI" w:hAnsi="Segoe UI" w:cs="Segoe UI"/>
                <w:noProof/>
                <w:webHidden/>
              </w:rPr>
              <w:fldChar w:fldCharType="end"/>
            </w:r>
          </w:hyperlink>
        </w:p>
        <w:p w14:paraId="3990563F" w14:textId="6D1E61A9"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208" w:history="1">
            <w:r w:rsidR="003A045E" w:rsidRPr="00991124">
              <w:rPr>
                <w:rStyle w:val="Hyperlink"/>
                <w:rFonts w:ascii="Segoe UI" w:hAnsi="Segoe UI" w:cs="Segoe UI"/>
                <w:noProof/>
              </w:rPr>
              <w:t>5.</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 xml:space="preserve">Good practices and lessons learned </w:t>
            </w:r>
            <w:r w:rsidR="00204187" w:rsidRPr="00991124">
              <w:rPr>
                <w:rStyle w:val="Hyperlink"/>
                <w:rFonts w:ascii="Segoe UI" w:hAnsi="Segoe UI" w:cs="Segoe UI"/>
                <w:noProof/>
              </w:rPr>
              <w:t xml:space="preserve"> </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_Toc479577208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15</w:t>
            </w:r>
            <w:r w:rsidR="003A045E" w:rsidRPr="00991124">
              <w:rPr>
                <w:rFonts w:ascii="Segoe UI" w:hAnsi="Segoe UI" w:cs="Segoe UI"/>
                <w:noProof/>
                <w:webHidden/>
              </w:rPr>
              <w:fldChar w:fldCharType="end"/>
            </w:r>
          </w:hyperlink>
        </w:p>
        <w:p w14:paraId="7149905E" w14:textId="5B10361E" w:rsidR="003A045E" w:rsidRPr="00991124" w:rsidRDefault="00C60FA6" w:rsidP="00991124">
          <w:pPr>
            <w:pStyle w:val="TOC2"/>
            <w:tabs>
              <w:tab w:val="right" w:leader="dot" w:pos="9062"/>
            </w:tabs>
            <w:spacing w:line="240" w:lineRule="auto"/>
            <w:jc w:val="both"/>
            <w:rPr>
              <w:rFonts w:ascii="Segoe UI" w:eastAsiaTheme="minorEastAsia" w:hAnsi="Segoe UI" w:cs="Segoe UI"/>
              <w:noProof/>
              <w:lang w:val="nb-NO" w:eastAsia="nb-NO"/>
            </w:rPr>
          </w:pPr>
          <w:hyperlink w:anchor="_Toc479577209" w:history="1">
            <w:r w:rsidR="003A045E" w:rsidRPr="00991124">
              <w:rPr>
                <w:rStyle w:val="Hyperlink"/>
                <w:rFonts w:ascii="Segoe UI" w:hAnsi="Segoe UI" w:cs="Segoe UI"/>
                <w:noProof/>
              </w:rPr>
              <w:t>Work stream 9 – Reporting requirements</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_Toc479577209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16</w:t>
            </w:r>
            <w:r w:rsidR="003A045E" w:rsidRPr="00991124">
              <w:rPr>
                <w:rFonts w:ascii="Segoe UI" w:hAnsi="Segoe UI" w:cs="Segoe UI"/>
                <w:noProof/>
                <w:webHidden/>
              </w:rPr>
              <w:fldChar w:fldCharType="end"/>
            </w:r>
          </w:hyperlink>
        </w:p>
        <w:p w14:paraId="2E344C0D" w14:textId="46AB307C"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210" w:history="1">
            <w:r w:rsidR="003A045E" w:rsidRPr="00991124">
              <w:rPr>
                <w:rStyle w:val="Hyperlink"/>
                <w:rFonts w:ascii="Segoe UI" w:hAnsi="Segoe UI" w:cs="Segoe UI"/>
                <w:noProof/>
              </w:rPr>
              <w:t>1.</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Baseline (only in year 1)</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_Toc479577210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16</w:t>
            </w:r>
            <w:r w:rsidR="003A045E" w:rsidRPr="00991124">
              <w:rPr>
                <w:rFonts w:ascii="Segoe UI" w:hAnsi="Segoe UI" w:cs="Segoe UI"/>
                <w:noProof/>
                <w:webHidden/>
              </w:rPr>
              <w:fldChar w:fldCharType="end"/>
            </w:r>
          </w:hyperlink>
        </w:p>
        <w:p w14:paraId="275669C3" w14:textId="4FB7F146"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211" w:history="1">
            <w:r w:rsidR="003A045E" w:rsidRPr="00991124">
              <w:rPr>
                <w:rStyle w:val="Hyperlink"/>
                <w:rFonts w:ascii="Segoe UI" w:hAnsi="Segoe UI" w:cs="Segoe UI"/>
                <w:noProof/>
              </w:rPr>
              <w:t>2.</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Progress to date</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_Toc479577211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16</w:t>
            </w:r>
            <w:r w:rsidR="003A045E" w:rsidRPr="00991124">
              <w:rPr>
                <w:rFonts w:ascii="Segoe UI" w:hAnsi="Segoe UI" w:cs="Segoe UI"/>
                <w:noProof/>
                <w:webHidden/>
              </w:rPr>
              <w:fldChar w:fldCharType="end"/>
            </w:r>
          </w:hyperlink>
        </w:p>
        <w:p w14:paraId="39242BEA" w14:textId="1CA13F12"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212" w:history="1">
            <w:r w:rsidR="003A045E" w:rsidRPr="00991124">
              <w:rPr>
                <w:rStyle w:val="Hyperlink"/>
                <w:rFonts w:ascii="Segoe UI" w:hAnsi="Segoe UI" w:cs="Segoe UI"/>
                <w:noProof/>
              </w:rPr>
              <w:t>3.</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Planned next steps</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_Toc479577212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16</w:t>
            </w:r>
            <w:r w:rsidR="003A045E" w:rsidRPr="00991124">
              <w:rPr>
                <w:rFonts w:ascii="Segoe UI" w:hAnsi="Segoe UI" w:cs="Segoe UI"/>
                <w:noProof/>
                <w:webHidden/>
              </w:rPr>
              <w:fldChar w:fldCharType="end"/>
            </w:r>
          </w:hyperlink>
        </w:p>
        <w:p w14:paraId="3BB59430" w14:textId="20777F2A"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213" w:history="1">
            <w:r w:rsidR="003A045E" w:rsidRPr="00991124">
              <w:rPr>
                <w:rStyle w:val="Hyperlink"/>
                <w:rFonts w:ascii="Segoe UI" w:hAnsi="Segoe UI" w:cs="Segoe UI"/>
                <w:noProof/>
              </w:rPr>
              <w:t>4.</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 xml:space="preserve">Efficiency gains </w:t>
            </w:r>
            <w:r w:rsidR="00204187" w:rsidRPr="00991124">
              <w:rPr>
                <w:rStyle w:val="Hyperlink"/>
                <w:rFonts w:ascii="Segoe UI" w:hAnsi="Segoe UI" w:cs="Segoe UI"/>
                <w:noProof/>
              </w:rPr>
              <w:t xml:space="preserve"> </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_Toc479577213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17</w:t>
            </w:r>
            <w:r w:rsidR="003A045E" w:rsidRPr="00991124">
              <w:rPr>
                <w:rFonts w:ascii="Segoe UI" w:hAnsi="Segoe UI" w:cs="Segoe UI"/>
                <w:noProof/>
                <w:webHidden/>
              </w:rPr>
              <w:fldChar w:fldCharType="end"/>
            </w:r>
          </w:hyperlink>
        </w:p>
        <w:p w14:paraId="4002C9A8" w14:textId="3B810DA6"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214" w:history="1">
            <w:r w:rsidR="003A045E" w:rsidRPr="00991124">
              <w:rPr>
                <w:rStyle w:val="Hyperlink"/>
                <w:rFonts w:ascii="Segoe UI" w:hAnsi="Segoe UI" w:cs="Segoe UI"/>
                <w:noProof/>
              </w:rPr>
              <w:t>5.</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 xml:space="preserve">Good practices and lessons learned </w:t>
            </w:r>
            <w:r w:rsidR="00204187" w:rsidRPr="00991124">
              <w:rPr>
                <w:rStyle w:val="Hyperlink"/>
                <w:rFonts w:ascii="Segoe UI" w:hAnsi="Segoe UI" w:cs="Segoe UI"/>
                <w:noProof/>
              </w:rPr>
              <w:t xml:space="preserve"> </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_Toc479577214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17</w:t>
            </w:r>
            <w:r w:rsidR="003A045E" w:rsidRPr="00991124">
              <w:rPr>
                <w:rFonts w:ascii="Segoe UI" w:hAnsi="Segoe UI" w:cs="Segoe UI"/>
                <w:noProof/>
                <w:webHidden/>
              </w:rPr>
              <w:fldChar w:fldCharType="end"/>
            </w:r>
          </w:hyperlink>
        </w:p>
        <w:p w14:paraId="45FF122A" w14:textId="54CDA9DB" w:rsidR="003A045E" w:rsidRPr="00991124" w:rsidRDefault="00C60FA6" w:rsidP="00991124">
          <w:pPr>
            <w:pStyle w:val="TOC2"/>
            <w:tabs>
              <w:tab w:val="right" w:leader="dot" w:pos="9062"/>
            </w:tabs>
            <w:spacing w:line="240" w:lineRule="auto"/>
            <w:jc w:val="both"/>
            <w:rPr>
              <w:rFonts w:ascii="Segoe UI" w:eastAsiaTheme="minorEastAsia" w:hAnsi="Segoe UI" w:cs="Segoe UI"/>
              <w:noProof/>
              <w:lang w:val="nb-NO" w:eastAsia="nb-NO"/>
            </w:rPr>
          </w:pPr>
          <w:hyperlink w:anchor="_Toc479577215" w:history="1">
            <w:r w:rsidR="003A045E" w:rsidRPr="00991124">
              <w:rPr>
                <w:rStyle w:val="Hyperlink"/>
                <w:rFonts w:ascii="Segoe UI" w:hAnsi="Segoe UI" w:cs="Segoe UI"/>
                <w:noProof/>
              </w:rPr>
              <w:t>Work stream 10 –</w:t>
            </w:r>
            <w:r w:rsidR="003A045E" w:rsidRPr="00991124">
              <w:rPr>
                <w:rStyle w:val="Hyperlink"/>
                <w:rFonts w:ascii="Segoe UI" w:hAnsi="Segoe UI" w:cs="Segoe UI"/>
                <w:noProof/>
                <w:color w:val="FF0000"/>
              </w:rPr>
              <w:t xml:space="preserve"> </w:t>
            </w:r>
            <w:r w:rsidR="003A045E" w:rsidRPr="00991124">
              <w:rPr>
                <w:rStyle w:val="Hyperlink"/>
                <w:rFonts w:ascii="Segoe UI" w:hAnsi="Segoe UI" w:cs="Segoe UI"/>
                <w:noProof/>
                <w:color w:val="auto"/>
              </w:rPr>
              <w:t>Humanitarian – Development engagement</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_Toc479577215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18</w:t>
            </w:r>
            <w:r w:rsidR="003A045E" w:rsidRPr="00991124">
              <w:rPr>
                <w:rFonts w:ascii="Segoe UI" w:hAnsi="Segoe UI" w:cs="Segoe UI"/>
                <w:noProof/>
                <w:webHidden/>
              </w:rPr>
              <w:fldChar w:fldCharType="end"/>
            </w:r>
          </w:hyperlink>
        </w:p>
        <w:p w14:paraId="6568B0D1" w14:textId="4498E79F"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216" w:history="1">
            <w:r w:rsidR="003A045E" w:rsidRPr="00991124">
              <w:rPr>
                <w:rStyle w:val="Hyperlink"/>
                <w:rFonts w:ascii="Segoe UI" w:hAnsi="Segoe UI" w:cs="Segoe UI"/>
                <w:noProof/>
              </w:rPr>
              <w:t>1.</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Baseline (only in year 1)</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_Toc479577216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18</w:t>
            </w:r>
            <w:r w:rsidR="003A045E" w:rsidRPr="00991124">
              <w:rPr>
                <w:rFonts w:ascii="Segoe UI" w:hAnsi="Segoe UI" w:cs="Segoe UI"/>
                <w:noProof/>
                <w:webHidden/>
              </w:rPr>
              <w:fldChar w:fldCharType="end"/>
            </w:r>
          </w:hyperlink>
        </w:p>
        <w:p w14:paraId="7C5440C7" w14:textId="031E8234"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217" w:history="1">
            <w:r w:rsidR="003A045E" w:rsidRPr="00991124">
              <w:rPr>
                <w:rStyle w:val="Hyperlink"/>
                <w:rFonts w:ascii="Segoe UI" w:hAnsi="Segoe UI" w:cs="Segoe UI"/>
                <w:noProof/>
              </w:rPr>
              <w:t>2.</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Progress to date</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_Toc479577217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18</w:t>
            </w:r>
            <w:r w:rsidR="003A045E" w:rsidRPr="00991124">
              <w:rPr>
                <w:rFonts w:ascii="Segoe UI" w:hAnsi="Segoe UI" w:cs="Segoe UI"/>
                <w:noProof/>
                <w:webHidden/>
              </w:rPr>
              <w:fldChar w:fldCharType="end"/>
            </w:r>
          </w:hyperlink>
        </w:p>
        <w:p w14:paraId="4745FFFD" w14:textId="746AF198"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218" w:history="1">
            <w:r w:rsidR="003A045E" w:rsidRPr="00991124">
              <w:rPr>
                <w:rStyle w:val="Hyperlink"/>
                <w:rFonts w:ascii="Segoe UI" w:hAnsi="Segoe UI" w:cs="Segoe UI"/>
                <w:noProof/>
              </w:rPr>
              <w:t>3.</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Planned next steps</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_Toc479577218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19</w:t>
            </w:r>
            <w:r w:rsidR="003A045E" w:rsidRPr="00991124">
              <w:rPr>
                <w:rFonts w:ascii="Segoe UI" w:hAnsi="Segoe UI" w:cs="Segoe UI"/>
                <w:noProof/>
                <w:webHidden/>
              </w:rPr>
              <w:fldChar w:fldCharType="end"/>
            </w:r>
          </w:hyperlink>
        </w:p>
        <w:p w14:paraId="637A63C0" w14:textId="42DF0928"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219" w:history="1">
            <w:r w:rsidR="003A045E" w:rsidRPr="00991124">
              <w:rPr>
                <w:rStyle w:val="Hyperlink"/>
                <w:rFonts w:ascii="Segoe UI" w:hAnsi="Segoe UI" w:cs="Segoe UI"/>
                <w:noProof/>
              </w:rPr>
              <w:t>4.</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 xml:space="preserve">Efficiency gains </w:t>
            </w:r>
            <w:r w:rsidR="00204187" w:rsidRPr="00991124">
              <w:rPr>
                <w:rStyle w:val="Hyperlink"/>
                <w:rFonts w:ascii="Segoe UI" w:hAnsi="Segoe UI" w:cs="Segoe UI"/>
                <w:noProof/>
              </w:rPr>
              <w:t xml:space="preserve"> </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_Toc479577219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19</w:t>
            </w:r>
            <w:r w:rsidR="003A045E" w:rsidRPr="00991124">
              <w:rPr>
                <w:rFonts w:ascii="Segoe UI" w:hAnsi="Segoe UI" w:cs="Segoe UI"/>
                <w:noProof/>
                <w:webHidden/>
              </w:rPr>
              <w:fldChar w:fldCharType="end"/>
            </w:r>
          </w:hyperlink>
        </w:p>
        <w:p w14:paraId="6951AA98" w14:textId="1FCC2B6B" w:rsidR="003A045E" w:rsidRPr="00991124" w:rsidRDefault="00C60FA6" w:rsidP="00991124">
          <w:pPr>
            <w:pStyle w:val="TOC3"/>
            <w:tabs>
              <w:tab w:val="left" w:pos="880"/>
              <w:tab w:val="right" w:leader="dot" w:pos="9062"/>
            </w:tabs>
            <w:spacing w:line="240" w:lineRule="auto"/>
            <w:jc w:val="both"/>
            <w:rPr>
              <w:rFonts w:ascii="Segoe UI" w:eastAsiaTheme="minorEastAsia" w:hAnsi="Segoe UI" w:cs="Segoe UI"/>
              <w:noProof/>
              <w:lang w:val="nb-NO" w:eastAsia="nb-NO"/>
            </w:rPr>
          </w:pPr>
          <w:hyperlink w:anchor="_Toc479577220" w:history="1">
            <w:r w:rsidR="003A045E" w:rsidRPr="00991124">
              <w:rPr>
                <w:rStyle w:val="Hyperlink"/>
                <w:rFonts w:ascii="Segoe UI" w:hAnsi="Segoe UI" w:cs="Segoe UI"/>
                <w:noProof/>
              </w:rPr>
              <w:t>5.</w:t>
            </w:r>
            <w:r w:rsidR="003A045E" w:rsidRPr="00991124">
              <w:rPr>
                <w:rFonts w:ascii="Segoe UI" w:eastAsiaTheme="minorEastAsia" w:hAnsi="Segoe UI" w:cs="Segoe UI"/>
                <w:noProof/>
                <w:lang w:val="nb-NO" w:eastAsia="nb-NO"/>
              </w:rPr>
              <w:tab/>
            </w:r>
            <w:r w:rsidR="003A045E" w:rsidRPr="00991124">
              <w:rPr>
                <w:rStyle w:val="Hyperlink"/>
                <w:rFonts w:ascii="Segoe UI" w:hAnsi="Segoe UI" w:cs="Segoe UI"/>
                <w:noProof/>
              </w:rPr>
              <w:t xml:space="preserve">Good practices and lessons learned </w:t>
            </w:r>
            <w:r w:rsidR="00204187" w:rsidRPr="00991124">
              <w:rPr>
                <w:rStyle w:val="Hyperlink"/>
                <w:rFonts w:ascii="Segoe UI" w:hAnsi="Segoe UI" w:cs="Segoe UI"/>
                <w:noProof/>
              </w:rPr>
              <w:t xml:space="preserve"> </w:t>
            </w:r>
            <w:r w:rsidR="003A045E" w:rsidRPr="00991124">
              <w:rPr>
                <w:rFonts w:ascii="Segoe UI" w:hAnsi="Segoe UI" w:cs="Segoe UI"/>
                <w:noProof/>
                <w:webHidden/>
              </w:rPr>
              <w:tab/>
            </w:r>
            <w:r w:rsidR="003A045E" w:rsidRPr="00991124">
              <w:rPr>
                <w:rFonts w:ascii="Segoe UI" w:hAnsi="Segoe UI" w:cs="Segoe UI"/>
                <w:noProof/>
                <w:webHidden/>
              </w:rPr>
              <w:fldChar w:fldCharType="begin"/>
            </w:r>
            <w:r w:rsidR="003A045E" w:rsidRPr="00991124">
              <w:rPr>
                <w:rFonts w:ascii="Segoe UI" w:hAnsi="Segoe UI" w:cs="Segoe UI"/>
                <w:noProof/>
                <w:webHidden/>
              </w:rPr>
              <w:instrText xml:space="preserve"> PAGEREF _Toc479577220 \h </w:instrText>
            </w:r>
            <w:r w:rsidR="003A045E" w:rsidRPr="00991124">
              <w:rPr>
                <w:rFonts w:ascii="Segoe UI" w:hAnsi="Segoe UI" w:cs="Segoe UI"/>
                <w:noProof/>
                <w:webHidden/>
              </w:rPr>
            </w:r>
            <w:r w:rsidR="003A045E" w:rsidRPr="00991124">
              <w:rPr>
                <w:rFonts w:ascii="Segoe UI" w:hAnsi="Segoe UI" w:cs="Segoe UI"/>
                <w:noProof/>
                <w:webHidden/>
              </w:rPr>
              <w:fldChar w:fldCharType="separate"/>
            </w:r>
            <w:r w:rsidR="009D2C78" w:rsidRPr="00991124">
              <w:rPr>
                <w:rFonts w:ascii="Segoe UI" w:hAnsi="Segoe UI" w:cs="Segoe UI"/>
                <w:noProof/>
                <w:webHidden/>
              </w:rPr>
              <w:t>19</w:t>
            </w:r>
            <w:r w:rsidR="003A045E" w:rsidRPr="00991124">
              <w:rPr>
                <w:rFonts w:ascii="Segoe UI" w:hAnsi="Segoe UI" w:cs="Segoe UI"/>
                <w:noProof/>
                <w:webHidden/>
              </w:rPr>
              <w:fldChar w:fldCharType="end"/>
            </w:r>
          </w:hyperlink>
        </w:p>
        <w:p w14:paraId="521548D6" w14:textId="37822338" w:rsidR="0068574E" w:rsidRPr="00991124" w:rsidRDefault="0068574E" w:rsidP="00991124">
          <w:pPr>
            <w:spacing w:line="240" w:lineRule="auto"/>
            <w:jc w:val="both"/>
            <w:rPr>
              <w:rFonts w:ascii="Segoe UI" w:hAnsi="Segoe UI" w:cs="Segoe UI"/>
            </w:rPr>
          </w:pPr>
          <w:r w:rsidRPr="00991124">
            <w:rPr>
              <w:rFonts w:ascii="Segoe UI" w:hAnsi="Segoe UI" w:cs="Segoe UI"/>
              <w:b/>
              <w:bCs/>
            </w:rPr>
            <w:fldChar w:fldCharType="end"/>
          </w:r>
        </w:p>
      </w:sdtContent>
    </w:sdt>
    <w:p w14:paraId="25E9800E" w14:textId="0BAC81A4" w:rsidR="002B12C7" w:rsidRPr="00991124" w:rsidRDefault="00765D4F" w:rsidP="00991124">
      <w:pPr>
        <w:pStyle w:val="Heading2"/>
        <w:spacing w:before="0" w:line="240" w:lineRule="auto"/>
        <w:jc w:val="both"/>
        <w:rPr>
          <w:rFonts w:cs="Segoe UI"/>
          <w:sz w:val="22"/>
          <w:szCs w:val="22"/>
        </w:rPr>
      </w:pPr>
      <w:bookmarkStart w:id="0" w:name="_Toc479577161"/>
      <w:r w:rsidRPr="00991124">
        <w:rPr>
          <w:rFonts w:cs="Segoe UI"/>
          <w:sz w:val="22"/>
          <w:szCs w:val="22"/>
        </w:rPr>
        <w:lastRenderedPageBreak/>
        <w:t xml:space="preserve">Work stream </w:t>
      </w:r>
      <w:bookmarkEnd w:id="0"/>
      <w:r w:rsidR="00CC2878" w:rsidRPr="00991124">
        <w:rPr>
          <w:rFonts w:cs="Segoe UI"/>
          <w:sz w:val="22"/>
          <w:szCs w:val="22"/>
        </w:rPr>
        <w:t xml:space="preserve">1 </w:t>
      </w:r>
      <w:r w:rsidR="00572A74" w:rsidRPr="00991124">
        <w:rPr>
          <w:rFonts w:cs="Segoe UI"/>
          <w:sz w:val="22"/>
          <w:szCs w:val="22"/>
        </w:rPr>
        <w:t>- Transparency</w:t>
      </w:r>
    </w:p>
    <w:p w14:paraId="61DFB28A" w14:textId="77777777" w:rsidR="002B12C7" w:rsidRPr="00991124" w:rsidRDefault="002B12C7" w:rsidP="00991124">
      <w:pPr>
        <w:autoSpaceDE w:val="0"/>
        <w:autoSpaceDN w:val="0"/>
        <w:adjustRightInd w:val="0"/>
        <w:spacing w:after="0" w:line="240" w:lineRule="auto"/>
        <w:jc w:val="both"/>
        <w:rPr>
          <w:rFonts w:ascii="Segoe UI" w:hAnsi="Segoe UI" w:cs="Segoe UI"/>
          <w:i/>
          <w:iCs/>
        </w:rPr>
      </w:pPr>
      <w:bookmarkStart w:id="1" w:name="_Toc479577162"/>
    </w:p>
    <w:p w14:paraId="53368B94" w14:textId="77777777" w:rsidR="003F75AF" w:rsidRPr="00991124" w:rsidRDefault="003F75AF" w:rsidP="00991124">
      <w:pPr>
        <w:autoSpaceDE w:val="0"/>
        <w:autoSpaceDN w:val="0"/>
        <w:adjustRightInd w:val="0"/>
        <w:spacing w:after="0" w:line="240" w:lineRule="auto"/>
        <w:jc w:val="both"/>
        <w:rPr>
          <w:rFonts w:ascii="Segoe UI" w:hAnsi="Segoe UI" w:cs="Segoe UI"/>
          <w:i/>
          <w:iCs/>
        </w:rPr>
      </w:pPr>
      <w:r w:rsidRPr="00991124">
        <w:rPr>
          <w:rFonts w:ascii="Segoe UI" w:hAnsi="Segoe UI" w:cs="Segoe UI"/>
          <w:i/>
          <w:iCs/>
        </w:rPr>
        <w:t>Aid organisations and donors commit to:</w:t>
      </w:r>
    </w:p>
    <w:p w14:paraId="697A70B6" w14:textId="77777777" w:rsidR="003F75AF" w:rsidRPr="00991124" w:rsidRDefault="003F75AF" w:rsidP="00991124">
      <w:pPr>
        <w:autoSpaceDE w:val="0"/>
        <w:autoSpaceDN w:val="0"/>
        <w:adjustRightInd w:val="0"/>
        <w:spacing w:after="0" w:line="240" w:lineRule="auto"/>
        <w:jc w:val="both"/>
        <w:rPr>
          <w:rFonts w:ascii="Segoe UI" w:hAnsi="Segoe UI" w:cs="Segoe UI"/>
          <w:i/>
          <w:iCs/>
        </w:rPr>
      </w:pPr>
    </w:p>
    <w:p w14:paraId="74B234E9" w14:textId="7F004D04" w:rsidR="003F75AF" w:rsidRPr="00991124" w:rsidRDefault="003F75AF" w:rsidP="00A302F3">
      <w:pPr>
        <w:pStyle w:val="ListParagraph"/>
        <w:numPr>
          <w:ilvl w:val="0"/>
          <w:numId w:val="10"/>
        </w:numPr>
        <w:autoSpaceDE w:val="0"/>
        <w:autoSpaceDN w:val="0"/>
        <w:adjustRightInd w:val="0"/>
        <w:spacing w:after="0" w:line="240" w:lineRule="auto"/>
        <w:ind w:left="360"/>
        <w:jc w:val="both"/>
        <w:rPr>
          <w:rFonts w:ascii="Segoe UI" w:hAnsi="Segoe UI" w:cs="Segoe UI"/>
          <w:i/>
        </w:rPr>
      </w:pPr>
      <w:r w:rsidRPr="00991124">
        <w:rPr>
          <w:rFonts w:ascii="Segoe UI" w:hAnsi="Segoe UI" w:cs="Segoe UI"/>
          <w:i/>
        </w:rPr>
        <w:t>Publish timely, transparent, harmonised and open high-quality data on humanitarian</w:t>
      </w:r>
      <w:r w:rsidR="00144561" w:rsidRPr="00991124">
        <w:rPr>
          <w:rFonts w:ascii="Segoe UI" w:hAnsi="Segoe UI" w:cs="Segoe UI"/>
          <w:i/>
        </w:rPr>
        <w:t xml:space="preserve"> </w:t>
      </w:r>
      <w:r w:rsidRPr="00991124">
        <w:rPr>
          <w:rFonts w:ascii="Segoe UI" w:hAnsi="Segoe UI" w:cs="Segoe UI"/>
          <w:i/>
        </w:rPr>
        <w:t>funding within two years of the World Humanitarian Summit in Istanbul. We consider IATI to</w:t>
      </w:r>
      <w:r w:rsidR="009315EE" w:rsidRPr="00991124">
        <w:rPr>
          <w:rFonts w:ascii="Segoe UI" w:hAnsi="Segoe UI" w:cs="Segoe UI"/>
          <w:i/>
        </w:rPr>
        <w:t xml:space="preserve"> </w:t>
      </w:r>
      <w:r w:rsidRPr="00991124">
        <w:rPr>
          <w:rFonts w:ascii="Segoe UI" w:hAnsi="Segoe UI" w:cs="Segoe UI"/>
          <w:i/>
        </w:rPr>
        <w:t>provide a basis for the purpose of a common standard.</w:t>
      </w:r>
    </w:p>
    <w:p w14:paraId="6261848A" w14:textId="77777777" w:rsidR="009315EE" w:rsidRPr="00991124" w:rsidRDefault="009315EE" w:rsidP="00991124">
      <w:pPr>
        <w:pStyle w:val="ListParagraph"/>
        <w:autoSpaceDE w:val="0"/>
        <w:autoSpaceDN w:val="0"/>
        <w:adjustRightInd w:val="0"/>
        <w:spacing w:after="0" w:line="240" w:lineRule="auto"/>
        <w:ind w:left="360"/>
        <w:jc w:val="both"/>
        <w:rPr>
          <w:rFonts w:ascii="Segoe UI" w:hAnsi="Segoe UI" w:cs="Segoe UI"/>
          <w:i/>
        </w:rPr>
      </w:pPr>
    </w:p>
    <w:p w14:paraId="11CBCD2C" w14:textId="6BBFC8B1" w:rsidR="003F75AF" w:rsidRPr="00991124" w:rsidRDefault="003F75AF" w:rsidP="00A302F3">
      <w:pPr>
        <w:pStyle w:val="ListParagraph"/>
        <w:numPr>
          <w:ilvl w:val="0"/>
          <w:numId w:val="10"/>
        </w:numPr>
        <w:autoSpaceDE w:val="0"/>
        <w:autoSpaceDN w:val="0"/>
        <w:adjustRightInd w:val="0"/>
        <w:spacing w:after="0" w:line="240" w:lineRule="auto"/>
        <w:ind w:left="360"/>
        <w:jc w:val="both"/>
        <w:rPr>
          <w:rFonts w:ascii="Segoe UI" w:hAnsi="Segoe UI" w:cs="Segoe UI"/>
          <w:i/>
        </w:rPr>
      </w:pPr>
      <w:r w:rsidRPr="00991124">
        <w:rPr>
          <w:rFonts w:ascii="Segoe UI" w:hAnsi="Segoe UI" w:cs="Segoe UI"/>
          <w:i/>
        </w:rPr>
        <w:t>Make use of appropriate data analysis, explaining the distinctiveness of activities,</w:t>
      </w:r>
      <w:r w:rsidR="00144561" w:rsidRPr="00991124">
        <w:rPr>
          <w:rFonts w:ascii="Segoe UI" w:hAnsi="Segoe UI" w:cs="Segoe UI"/>
          <w:i/>
        </w:rPr>
        <w:t xml:space="preserve"> </w:t>
      </w:r>
      <w:r w:rsidRPr="00991124">
        <w:rPr>
          <w:rFonts w:ascii="Segoe UI" w:hAnsi="Segoe UI" w:cs="Segoe UI"/>
          <w:i/>
        </w:rPr>
        <w:t>organisations, environments and circumstances (for example, protection, conflict-zones).</w:t>
      </w:r>
    </w:p>
    <w:p w14:paraId="52269479" w14:textId="77777777" w:rsidR="009315EE" w:rsidRPr="00991124" w:rsidRDefault="009315EE" w:rsidP="00991124">
      <w:pPr>
        <w:pStyle w:val="ListParagraph"/>
        <w:autoSpaceDE w:val="0"/>
        <w:autoSpaceDN w:val="0"/>
        <w:adjustRightInd w:val="0"/>
        <w:spacing w:after="0" w:line="240" w:lineRule="auto"/>
        <w:ind w:left="360"/>
        <w:jc w:val="both"/>
        <w:rPr>
          <w:rFonts w:ascii="Segoe UI" w:hAnsi="Segoe UI" w:cs="Segoe UI"/>
          <w:i/>
        </w:rPr>
      </w:pPr>
    </w:p>
    <w:p w14:paraId="32042481" w14:textId="0DB160F2" w:rsidR="003F75AF" w:rsidRPr="00991124" w:rsidRDefault="003F75AF" w:rsidP="00A302F3">
      <w:pPr>
        <w:pStyle w:val="ListParagraph"/>
        <w:numPr>
          <w:ilvl w:val="0"/>
          <w:numId w:val="10"/>
        </w:numPr>
        <w:autoSpaceDE w:val="0"/>
        <w:autoSpaceDN w:val="0"/>
        <w:adjustRightInd w:val="0"/>
        <w:spacing w:after="0" w:line="240" w:lineRule="auto"/>
        <w:ind w:left="360"/>
        <w:jc w:val="both"/>
        <w:rPr>
          <w:rFonts w:ascii="Segoe UI" w:hAnsi="Segoe UI" w:cs="Segoe UI"/>
          <w:i/>
        </w:rPr>
      </w:pPr>
      <w:r w:rsidRPr="00991124">
        <w:rPr>
          <w:rFonts w:ascii="Segoe UI" w:hAnsi="Segoe UI" w:cs="Segoe UI"/>
          <w:i/>
        </w:rPr>
        <w:t>Improve the digital platform and engage with the open-data standard community to help</w:t>
      </w:r>
      <w:r w:rsidR="00144561" w:rsidRPr="00991124">
        <w:rPr>
          <w:rFonts w:ascii="Segoe UI" w:hAnsi="Segoe UI" w:cs="Segoe UI"/>
          <w:i/>
        </w:rPr>
        <w:t xml:space="preserve"> </w:t>
      </w:r>
      <w:r w:rsidRPr="00991124">
        <w:rPr>
          <w:rFonts w:ascii="Segoe UI" w:hAnsi="Segoe UI" w:cs="Segoe UI"/>
          <w:i/>
        </w:rPr>
        <w:t>ensure:</w:t>
      </w:r>
    </w:p>
    <w:p w14:paraId="63F935F6" w14:textId="476515B0" w:rsidR="003F75AF" w:rsidRPr="00991124" w:rsidRDefault="003F75AF" w:rsidP="00A302F3">
      <w:pPr>
        <w:pStyle w:val="ListParagraph"/>
        <w:numPr>
          <w:ilvl w:val="0"/>
          <w:numId w:val="11"/>
        </w:numPr>
        <w:autoSpaceDE w:val="0"/>
        <w:autoSpaceDN w:val="0"/>
        <w:adjustRightInd w:val="0"/>
        <w:spacing w:after="0" w:line="240" w:lineRule="auto"/>
        <w:ind w:left="1080"/>
        <w:jc w:val="both"/>
        <w:rPr>
          <w:rFonts w:ascii="Segoe UI" w:hAnsi="Segoe UI" w:cs="Segoe UI"/>
          <w:i/>
        </w:rPr>
      </w:pPr>
      <w:r w:rsidRPr="00991124">
        <w:rPr>
          <w:rFonts w:ascii="Segoe UI" w:hAnsi="Segoe UI" w:cs="Segoe UI"/>
          <w:i/>
        </w:rPr>
        <w:t>accountability of donors and responders with open data for retrieval and analysis;</w:t>
      </w:r>
    </w:p>
    <w:p w14:paraId="6A981B0C" w14:textId="0BFDECEA" w:rsidR="003F75AF" w:rsidRPr="00991124" w:rsidRDefault="003F75AF" w:rsidP="00A302F3">
      <w:pPr>
        <w:pStyle w:val="ListParagraph"/>
        <w:numPr>
          <w:ilvl w:val="0"/>
          <w:numId w:val="11"/>
        </w:numPr>
        <w:autoSpaceDE w:val="0"/>
        <w:autoSpaceDN w:val="0"/>
        <w:adjustRightInd w:val="0"/>
        <w:spacing w:after="0" w:line="240" w:lineRule="auto"/>
        <w:ind w:left="1080"/>
        <w:jc w:val="both"/>
        <w:rPr>
          <w:rFonts w:ascii="Segoe UI" w:hAnsi="Segoe UI" w:cs="Segoe UI"/>
          <w:i/>
        </w:rPr>
      </w:pPr>
      <w:r w:rsidRPr="00991124">
        <w:rPr>
          <w:rFonts w:ascii="Segoe UI" w:hAnsi="Segoe UI" w:cs="Segoe UI"/>
          <w:i/>
        </w:rPr>
        <w:t>improvements in decision-making, based upon the best possible information;</w:t>
      </w:r>
    </w:p>
    <w:p w14:paraId="3FD6E6A5" w14:textId="3C053A50" w:rsidR="003F75AF" w:rsidRPr="00991124" w:rsidRDefault="003F75AF" w:rsidP="00A302F3">
      <w:pPr>
        <w:pStyle w:val="ListParagraph"/>
        <w:numPr>
          <w:ilvl w:val="0"/>
          <w:numId w:val="11"/>
        </w:numPr>
        <w:autoSpaceDE w:val="0"/>
        <w:autoSpaceDN w:val="0"/>
        <w:adjustRightInd w:val="0"/>
        <w:spacing w:after="0" w:line="240" w:lineRule="auto"/>
        <w:ind w:left="1080"/>
        <w:jc w:val="both"/>
        <w:rPr>
          <w:rFonts w:ascii="Segoe UI" w:hAnsi="Segoe UI" w:cs="Segoe UI"/>
          <w:i/>
        </w:rPr>
      </w:pPr>
      <w:r w:rsidRPr="00991124">
        <w:rPr>
          <w:rFonts w:ascii="Segoe UI" w:hAnsi="Segoe UI" w:cs="Segoe UI"/>
          <w:i/>
        </w:rPr>
        <w:t>a reduced workload over time as a result of donors accepting common standard</w:t>
      </w:r>
      <w:r w:rsidR="00144561" w:rsidRPr="00991124">
        <w:rPr>
          <w:rFonts w:ascii="Segoe UI" w:hAnsi="Segoe UI" w:cs="Segoe UI"/>
          <w:i/>
        </w:rPr>
        <w:t xml:space="preserve"> </w:t>
      </w:r>
      <w:r w:rsidRPr="00991124">
        <w:rPr>
          <w:rFonts w:ascii="Segoe UI" w:hAnsi="Segoe UI" w:cs="Segoe UI"/>
          <w:i/>
        </w:rPr>
        <w:t>data for some reporting purposes; and</w:t>
      </w:r>
    </w:p>
    <w:p w14:paraId="325B2AEC" w14:textId="06B357AA" w:rsidR="003F75AF" w:rsidRPr="00991124" w:rsidRDefault="003F75AF" w:rsidP="00A302F3">
      <w:pPr>
        <w:pStyle w:val="ListParagraph"/>
        <w:numPr>
          <w:ilvl w:val="0"/>
          <w:numId w:val="11"/>
        </w:numPr>
        <w:autoSpaceDE w:val="0"/>
        <w:autoSpaceDN w:val="0"/>
        <w:adjustRightInd w:val="0"/>
        <w:spacing w:after="0" w:line="240" w:lineRule="auto"/>
        <w:ind w:left="1080"/>
        <w:jc w:val="both"/>
        <w:rPr>
          <w:rFonts w:ascii="Segoe UI" w:hAnsi="Segoe UI" w:cs="Segoe UI"/>
          <w:i/>
        </w:rPr>
      </w:pPr>
      <w:r w:rsidRPr="00991124">
        <w:rPr>
          <w:rFonts w:ascii="Segoe UI" w:hAnsi="Segoe UI" w:cs="Segoe UI"/>
          <w:i/>
        </w:rPr>
        <w:t>traceability of donors’ funding throughout the transaction chain as far as the final</w:t>
      </w:r>
    </w:p>
    <w:p w14:paraId="6E8A778C" w14:textId="77777777" w:rsidR="003F75AF" w:rsidRPr="00991124" w:rsidRDefault="003F75AF" w:rsidP="00991124">
      <w:pPr>
        <w:pStyle w:val="ListParagraph"/>
        <w:autoSpaceDE w:val="0"/>
        <w:autoSpaceDN w:val="0"/>
        <w:adjustRightInd w:val="0"/>
        <w:spacing w:after="0" w:line="240" w:lineRule="auto"/>
        <w:ind w:left="1080"/>
        <w:jc w:val="both"/>
        <w:rPr>
          <w:rFonts w:ascii="Segoe UI" w:hAnsi="Segoe UI" w:cs="Segoe UI"/>
          <w:i/>
        </w:rPr>
      </w:pPr>
      <w:proofErr w:type="gramStart"/>
      <w:r w:rsidRPr="00991124">
        <w:rPr>
          <w:rFonts w:ascii="Segoe UI" w:hAnsi="Segoe UI" w:cs="Segoe UI"/>
          <w:i/>
        </w:rPr>
        <w:t>responders</w:t>
      </w:r>
      <w:proofErr w:type="gramEnd"/>
      <w:r w:rsidRPr="00991124">
        <w:rPr>
          <w:rFonts w:ascii="Segoe UI" w:hAnsi="Segoe UI" w:cs="Segoe UI"/>
          <w:i/>
        </w:rPr>
        <w:t xml:space="preserve"> and, where feasible, affected people.</w:t>
      </w:r>
    </w:p>
    <w:p w14:paraId="2D1AC6D7" w14:textId="77777777" w:rsidR="009315EE" w:rsidRPr="00991124" w:rsidRDefault="009315EE" w:rsidP="00991124">
      <w:pPr>
        <w:pStyle w:val="ListParagraph"/>
        <w:autoSpaceDE w:val="0"/>
        <w:autoSpaceDN w:val="0"/>
        <w:adjustRightInd w:val="0"/>
        <w:spacing w:after="0" w:line="240" w:lineRule="auto"/>
        <w:ind w:left="1080"/>
        <w:jc w:val="both"/>
        <w:rPr>
          <w:rFonts w:ascii="Segoe UI" w:hAnsi="Segoe UI" w:cs="Segoe UI"/>
          <w:i/>
        </w:rPr>
      </w:pPr>
    </w:p>
    <w:p w14:paraId="6CFBDDDD" w14:textId="2936CA8F" w:rsidR="003F75AF" w:rsidRPr="00991124" w:rsidRDefault="003F75AF" w:rsidP="00A302F3">
      <w:pPr>
        <w:pStyle w:val="ListParagraph"/>
        <w:numPr>
          <w:ilvl w:val="0"/>
          <w:numId w:val="10"/>
        </w:numPr>
        <w:spacing w:after="0" w:line="240" w:lineRule="auto"/>
        <w:ind w:left="360"/>
        <w:jc w:val="both"/>
        <w:rPr>
          <w:rFonts w:ascii="Segoe UI" w:hAnsi="Segoe UI" w:cs="Segoe UI"/>
          <w:i/>
        </w:rPr>
      </w:pPr>
      <w:r w:rsidRPr="00991124">
        <w:rPr>
          <w:rFonts w:ascii="Segoe UI" w:hAnsi="Segoe UI" w:cs="Segoe UI"/>
          <w:i/>
        </w:rPr>
        <w:t xml:space="preserve">Support the capacity of all partners to access and publish data. </w:t>
      </w:r>
    </w:p>
    <w:p w14:paraId="30923656" w14:textId="77777777" w:rsidR="00A4766E" w:rsidRPr="00991124" w:rsidRDefault="00A4766E" w:rsidP="00991124">
      <w:pPr>
        <w:pBdr>
          <w:bottom w:val="single" w:sz="12" w:space="1" w:color="auto"/>
        </w:pBdr>
        <w:spacing w:line="240" w:lineRule="auto"/>
        <w:jc w:val="both"/>
        <w:rPr>
          <w:rFonts w:ascii="Segoe UI" w:hAnsi="Segoe UI" w:cs="Segoe UI"/>
          <w:i/>
        </w:rPr>
      </w:pPr>
    </w:p>
    <w:p w14:paraId="18F31373" w14:textId="53940A97" w:rsidR="00A4766E" w:rsidRPr="00991124" w:rsidRDefault="00A4766E" w:rsidP="00991124">
      <w:pPr>
        <w:spacing w:after="0" w:line="240" w:lineRule="auto"/>
        <w:jc w:val="both"/>
        <w:rPr>
          <w:rFonts w:ascii="Segoe UI" w:hAnsi="Segoe UI" w:cs="Segoe UI"/>
        </w:rPr>
      </w:pPr>
      <w:r w:rsidRPr="00991124">
        <w:rPr>
          <w:rFonts w:ascii="Segoe UI" w:hAnsi="Segoe UI" w:cs="Segoe UI"/>
          <w:b/>
          <w:bCs/>
          <w:iCs/>
        </w:rPr>
        <w:t>Transparency work stream co-conveners reporting request:</w:t>
      </w:r>
      <w:r w:rsidRPr="00991124">
        <w:rPr>
          <w:rFonts w:ascii="Segoe UI" w:hAnsi="Segoe UI" w:cs="Segoe UI"/>
          <w:bCs/>
          <w:iCs/>
        </w:rPr>
        <w:t xml:space="preserve"> </w:t>
      </w:r>
      <w:r w:rsidRPr="00991124">
        <w:rPr>
          <w:rFonts w:ascii="Segoe UI" w:hAnsi="Segoe UI" w:cs="Segoe UI"/>
        </w:rPr>
        <w:t>How will you use the data from IATI within your organization including</w:t>
      </w:r>
      <w:r w:rsidR="00487CE0" w:rsidRPr="00991124">
        <w:rPr>
          <w:rFonts w:ascii="Segoe UI" w:hAnsi="Segoe UI" w:cs="Segoe UI"/>
        </w:rPr>
        <w:t>,</w:t>
      </w:r>
      <w:r w:rsidRPr="00991124">
        <w:rPr>
          <w:rFonts w:ascii="Segoe UI" w:hAnsi="Segoe UI" w:cs="Segoe UI"/>
        </w:rPr>
        <w:t xml:space="preserve"> for example</w:t>
      </w:r>
      <w:r w:rsidR="00487CE0" w:rsidRPr="00991124">
        <w:rPr>
          <w:rFonts w:ascii="Segoe UI" w:hAnsi="Segoe UI" w:cs="Segoe UI"/>
        </w:rPr>
        <w:t>,</w:t>
      </w:r>
      <w:r w:rsidRPr="00991124">
        <w:rPr>
          <w:rFonts w:ascii="Segoe UI" w:hAnsi="Segoe UI" w:cs="Segoe UI"/>
        </w:rPr>
        <w:t xml:space="preserve"> for monitoring, reporting and vis-à-vis other Grand Bargain commitments?</w:t>
      </w:r>
    </w:p>
    <w:p w14:paraId="67182F35" w14:textId="2200AE5E" w:rsidR="002B12C7" w:rsidRPr="00991124" w:rsidRDefault="001E4173" w:rsidP="00991124">
      <w:pPr>
        <w:pBdr>
          <w:bottom w:val="single" w:sz="12" w:space="1" w:color="auto"/>
        </w:pBdr>
        <w:spacing w:line="240" w:lineRule="auto"/>
        <w:jc w:val="both"/>
        <w:rPr>
          <w:rFonts w:ascii="Segoe UI" w:hAnsi="Segoe UI" w:cs="Segoe UI"/>
        </w:rPr>
      </w:pPr>
      <w:r w:rsidRPr="000B2313">
        <w:rPr>
          <w:rFonts w:ascii="Segoe UI" w:hAnsi="Segoe UI" w:cs="Segoe UI"/>
          <w:iCs/>
          <w:color w:val="FF0000"/>
          <w:lang w:val="en-US"/>
        </w:rPr>
        <w:t xml:space="preserve">The </w:t>
      </w:r>
      <w:proofErr w:type="spellStart"/>
      <w:r w:rsidR="000B2313" w:rsidRPr="000B2313">
        <w:rPr>
          <w:rFonts w:ascii="Verdana" w:hAnsi="Verdana"/>
          <w:color w:val="FF0000"/>
          <w:sz w:val="23"/>
          <w:szCs w:val="23"/>
          <w:shd w:val="clear" w:color="auto" w:fill="FFFFFF"/>
        </w:rPr>
        <w:t>eXtensible</w:t>
      </w:r>
      <w:proofErr w:type="spellEnd"/>
      <w:r w:rsidR="000B2313" w:rsidRPr="000B2313">
        <w:rPr>
          <w:rFonts w:ascii="Verdana" w:hAnsi="Verdana"/>
          <w:color w:val="FF0000"/>
          <w:sz w:val="23"/>
          <w:szCs w:val="23"/>
          <w:shd w:val="clear" w:color="auto" w:fill="FFFFFF"/>
        </w:rPr>
        <w:t xml:space="preserve"> </w:t>
      </w:r>
      <w:proofErr w:type="spellStart"/>
      <w:r w:rsidR="000B2313" w:rsidRPr="000B2313">
        <w:rPr>
          <w:rFonts w:ascii="Verdana" w:hAnsi="Verdana"/>
          <w:color w:val="FF0000"/>
          <w:sz w:val="23"/>
          <w:szCs w:val="23"/>
          <w:shd w:val="clear" w:color="auto" w:fill="FFFFFF"/>
        </w:rPr>
        <w:t>Markup</w:t>
      </w:r>
      <w:proofErr w:type="spellEnd"/>
      <w:r w:rsidR="000B2313" w:rsidRPr="000B2313">
        <w:rPr>
          <w:rFonts w:ascii="Verdana" w:hAnsi="Verdana"/>
          <w:color w:val="FF0000"/>
          <w:sz w:val="23"/>
          <w:szCs w:val="23"/>
          <w:shd w:val="clear" w:color="auto" w:fill="FFFFFF"/>
        </w:rPr>
        <w:t xml:space="preserve"> Language (</w:t>
      </w:r>
      <w:r w:rsidRPr="000B2313">
        <w:rPr>
          <w:rFonts w:ascii="Segoe UI" w:hAnsi="Segoe UI" w:cs="Segoe UI"/>
          <w:iCs/>
          <w:color w:val="FF0000"/>
          <w:lang w:val="en-US"/>
        </w:rPr>
        <w:t>XML</w:t>
      </w:r>
      <w:r w:rsidR="000B2313" w:rsidRPr="000B2313">
        <w:rPr>
          <w:rFonts w:ascii="Segoe UI" w:hAnsi="Segoe UI" w:cs="Segoe UI"/>
          <w:iCs/>
          <w:color w:val="FF0000"/>
          <w:lang w:val="en-US"/>
        </w:rPr>
        <w:t>)</w:t>
      </w:r>
      <w:r w:rsidRPr="000B2313">
        <w:rPr>
          <w:rFonts w:ascii="Segoe UI" w:hAnsi="Segoe UI" w:cs="Segoe UI"/>
          <w:iCs/>
          <w:color w:val="FF0000"/>
          <w:lang w:val="en-US"/>
        </w:rPr>
        <w:t xml:space="preserve"> data format in which IATI data is currently </w:t>
      </w:r>
      <w:r w:rsidRPr="00991124">
        <w:rPr>
          <w:rFonts w:ascii="Segoe UI" w:hAnsi="Segoe UI" w:cs="Segoe UI"/>
          <w:iCs/>
          <w:color w:val="FF0000"/>
          <w:lang w:val="en-US"/>
        </w:rPr>
        <w:t>published does not lend itself to easy visualizations, and the IATI portal itself is not particularly user friendly. It would be an important step towards increasing the possible use of IATI data if such a portal/webpage with visualizations, search function and other user</w:t>
      </w:r>
      <w:r w:rsidR="00A75F68">
        <w:rPr>
          <w:rFonts w:ascii="Segoe UI" w:hAnsi="Segoe UI" w:cs="Segoe UI"/>
          <w:iCs/>
          <w:color w:val="FF0000"/>
          <w:lang w:val="en-US"/>
        </w:rPr>
        <w:t xml:space="preserve"> </w:t>
      </w:r>
      <w:r w:rsidRPr="00991124">
        <w:rPr>
          <w:rFonts w:ascii="Segoe UI" w:hAnsi="Segoe UI" w:cs="Segoe UI"/>
          <w:iCs/>
          <w:color w:val="FF0000"/>
          <w:lang w:val="en-US"/>
        </w:rPr>
        <w:t>friendly tools were created for the full population of IATI data from all publishers.</w:t>
      </w:r>
    </w:p>
    <w:p w14:paraId="11B0CE6B" w14:textId="59AAD525" w:rsidR="00765D4F" w:rsidRPr="00991124" w:rsidRDefault="00765D4F" w:rsidP="00991124">
      <w:pPr>
        <w:pStyle w:val="Heading3"/>
        <w:spacing w:line="240" w:lineRule="auto"/>
        <w:jc w:val="both"/>
        <w:rPr>
          <w:rFonts w:ascii="Segoe UI" w:hAnsi="Segoe UI" w:cs="Segoe UI"/>
        </w:rPr>
      </w:pPr>
      <w:r w:rsidRPr="00991124">
        <w:rPr>
          <w:rFonts w:ascii="Segoe UI" w:hAnsi="Segoe UI" w:cs="Segoe UI"/>
        </w:rPr>
        <w:t>Baseline</w:t>
      </w:r>
      <w:r w:rsidR="00117714" w:rsidRPr="00991124">
        <w:rPr>
          <w:rFonts w:ascii="Segoe UI" w:hAnsi="Segoe UI" w:cs="Segoe UI"/>
        </w:rPr>
        <w:t xml:space="preserve"> (only in year 1)</w:t>
      </w:r>
      <w:bookmarkEnd w:id="1"/>
    </w:p>
    <w:p w14:paraId="7FFE1356" w14:textId="4257311A" w:rsidR="00E71E53" w:rsidRPr="00991124" w:rsidRDefault="00765D4F" w:rsidP="00991124">
      <w:pPr>
        <w:spacing w:after="0" w:line="240" w:lineRule="auto"/>
        <w:jc w:val="both"/>
        <w:rPr>
          <w:rFonts w:ascii="Segoe UI" w:hAnsi="Segoe UI" w:cs="Segoe UI"/>
        </w:rPr>
      </w:pPr>
      <w:r w:rsidRPr="00991124">
        <w:rPr>
          <w:rFonts w:ascii="Segoe UI" w:hAnsi="Segoe UI" w:cs="Segoe UI"/>
        </w:rPr>
        <w:t>Where did your organisation stand on the work stream and its commitments when the Grand Bargain was signed?</w:t>
      </w:r>
    </w:p>
    <w:p w14:paraId="7135CE02" w14:textId="77777777" w:rsidR="00C915A2" w:rsidRPr="00991124" w:rsidRDefault="00C915A2" w:rsidP="00991124">
      <w:pPr>
        <w:spacing w:after="0" w:line="240" w:lineRule="auto"/>
        <w:jc w:val="both"/>
        <w:rPr>
          <w:rFonts w:ascii="Segoe UI" w:hAnsi="Segoe UI" w:cs="Segoe UI"/>
        </w:rPr>
      </w:pPr>
    </w:p>
    <w:p w14:paraId="526E27C6" w14:textId="382D16CB" w:rsidR="00C915A2" w:rsidRPr="00991124" w:rsidRDefault="00C915A2" w:rsidP="00991124">
      <w:pPr>
        <w:spacing w:after="0" w:line="240" w:lineRule="auto"/>
        <w:jc w:val="both"/>
        <w:rPr>
          <w:rFonts w:ascii="Segoe UI" w:hAnsi="Segoe UI" w:cs="Segoe UI"/>
          <w:color w:val="FF0000"/>
        </w:rPr>
      </w:pPr>
      <w:r w:rsidRPr="00991124">
        <w:rPr>
          <w:rFonts w:ascii="Segoe UI" w:hAnsi="Segoe UI" w:cs="Segoe UI"/>
          <w:iCs/>
          <w:color w:val="FF0000"/>
        </w:rPr>
        <w:t>FAO became a signatory to and member of the International Aid Transparency Initiative (IATI) in April 2016. An FAO IATI task team was later created with the objective of reporting FAO aid expenditures to IATI by spring 2017.</w:t>
      </w:r>
    </w:p>
    <w:p w14:paraId="61A43643" w14:textId="77777777" w:rsidR="00765D4F" w:rsidRPr="00991124" w:rsidRDefault="00765D4F" w:rsidP="00991124">
      <w:pPr>
        <w:pStyle w:val="Heading3"/>
        <w:spacing w:line="240" w:lineRule="auto"/>
        <w:jc w:val="both"/>
        <w:rPr>
          <w:rFonts w:ascii="Segoe UI" w:hAnsi="Segoe UI" w:cs="Segoe UI"/>
        </w:rPr>
      </w:pPr>
      <w:bookmarkStart w:id="2" w:name="_Toc479577163"/>
      <w:r w:rsidRPr="00991124">
        <w:rPr>
          <w:rFonts w:ascii="Segoe UI" w:hAnsi="Segoe UI" w:cs="Segoe UI"/>
        </w:rPr>
        <w:t>Progress to date</w:t>
      </w:r>
      <w:bookmarkEnd w:id="2"/>
      <w:r w:rsidRPr="00991124">
        <w:rPr>
          <w:rFonts w:ascii="Segoe UI" w:hAnsi="Segoe UI" w:cs="Segoe UI"/>
        </w:rPr>
        <w:t xml:space="preserve"> </w:t>
      </w:r>
    </w:p>
    <w:p w14:paraId="513DD40E" w14:textId="624669D6" w:rsidR="00FD1D45" w:rsidRPr="00991124" w:rsidRDefault="00765D4F" w:rsidP="00991124">
      <w:pPr>
        <w:spacing w:after="0" w:line="240" w:lineRule="auto"/>
        <w:jc w:val="both"/>
        <w:rPr>
          <w:rFonts w:ascii="Segoe UI" w:hAnsi="Segoe UI" w:cs="Segoe UI"/>
        </w:rPr>
      </w:pPr>
      <w:r w:rsidRPr="00991124">
        <w:rPr>
          <w:rFonts w:ascii="Segoe UI" w:hAnsi="Segoe UI" w:cs="Segoe UI"/>
        </w:rPr>
        <w:t>Which concrete actions have you taken (both internally and in cooperation with other signatories) to implement the commitments of the work stream?</w:t>
      </w:r>
      <w:r w:rsidR="00ED28E4" w:rsidRPr="00991124">
        <w:rPr>
          <w:rFonts w:ascii="Segoe UI" w:hAnsi="Segoe UI" w:cs="Segoe UI"/>
        </w:rPr>
        <w:t xml:space="preserve"> </w:t>
      </w:r>
    </w:p>
    <w:p w14:paraId="35836E2F" w14:textId="77777777" w:rsidR="00C915A2" w:rsidRPr="00991124" w:rsidRDefault="00C915A2" w:rsidP="00991124">
      <w:pPr>
        <w:spacing w:after="0" w:line="240" w:lineRule="auto"/>
        <w:jc w:val="both"/>
        <w:rPr>
          <w:rFonts w:ascii="Segoe UI" w:hAnsi="Segoe UI" w:cs="Segoe UI"/>
        </w:rPr>
      </w:pPr>
    </w:p>
    <w:p w14:paraId="34D02B29" w14:textId="0E26E269" w:rsidR="00C915A2" w:rsidRPr="00991124" w:rsidRDefault="00C915A2" w:rsidP="00991124">
      <w:pPr>
        <w:spacing w:after="0" w:line="240" w:lineRule="auto"/>
        <w:jc w:val="both"/>
        <w:rPr>
          <w:rFonts w:ascii="Segoe UI" w:hAnsi="Segoe UI" w:cs="Segoe UI"/>
          <w:iCs/>
          <w:color w:val="FF0000"/>
        </w:rPr>
      </w:pPr>
      <w:r w:rsidRPr="00991124">
        <w:rPr>
          <w:rFonts w:ascii="Segoe UI" w:hAnsi="Segoe UI" w:cs="Segoe UI"/>
          <w:iCs/>
          <w:color w:val="FF0000"/>
        </w:rPr>
        <w:t>Following a process of identification of IATI standard requirements, review of possible data sources and design of technical solutions, FAO started publishing IATI data for all its projects in May 2017. Since then, reporting has been done on a quarterly basis</w:t>
      </w:r>
    </w:p>
    <w:p w14:paraId="00BF38EA" w14:textId="2230F44C" w:rsidR="00765D4F" w:rsidRPr="00991124" w:rsidRDefault="00765D4F" w:rsidP="00991124">
      <w:pPr>
        <w:pStyle w:val="Heading3"/>
        <w:spacing w:line="240" w:lineRule="auto"/>
        <w:jc w:val="both"/>
        <w:rPr>
          <w:rFonts w:ascii="Segoe UI" w:hAnsi="Segoe UI" w:cs="Segoe UI"/>
        </w:rPr>
      </w:pPr>
      <w:bookmarkStart w:id="3" w:name="_Toc479577164"/>
      <w:r w:rsidRPr="00991124">
        <w:rPr>
          <w:rFonts w:ascii="Segoe UI" w:hAnsi="Segoe UI" w:cs="Segoe UI"/>
        </w:rPr>
        <w:lastRenderedPageBreak/>
        <w:t>Planned next steps</w:t>
      </w:r>
      <w:bookmarkEnd w:id="3"/>
      <w:r w:rsidRPr="00991124">
        <w:rPr>
          <w:rFonts w:ascii="Segoe UI" w:hAnsi="Segoe UI" w:cs="Segoe UI"/>
        </w:rPr>
        <w:t xml:space="preserve"> </w:t>
      </w:r>
    </w:p>
    <w:p w14:paraId="1C96B806" w14:textId="6BA60F40" w:rsidR="00117714" w:rsidRPr="00991124" w:rsidRDefault="00765D4F" w:rsidP="00991124">
      <w:pPr>
        <w:spacing w:after="0" w:line="240" w:lineRule="auto"/>
        <w:jc w:val="both"/>
        <w:rPr>
          <w:rFonts w:ascii="Segoe UI" w:hAnsi="Segoe UI" w:cs="Segoe UI"/>
          <w:b/>
        </w:rPr>
      </w:pPr>
      <w:r w:rsidRPr="00991124">
        <w:rPr>
          <w:rFonts w:ascii="Segoe UI" w:hAnsi="Segoe UI" w:cs="Segoe UI"/>
        </w:rPr>
        <w:t>What are the specific next steps which you plan to undertake to implement the commitments (with a focus on the next 2 years)?</w:t>
      </w:r>
      <w:r w:rsidRPr="00991124">
        <w:rPr>
          <w:rFonts w:ascii="Segoe UI" w:hAnsi="Segoe UI" w:cs="Segoe UI"/>
          <w:b/>
        </w:rPr>
        <w:t xml:space="preserve"> </w:t>
      </w:r>
    </w:p>
    <w:p w14:paraId="04C887C0" w14:textId="77777777" w:rsidR="00C915A2" w:rsidRPr="00991124" w:rsidRDefault="00C915A2" w:rsidP="00991124">
      <w:pPr>
        <w:spacing w:after="0" w:line="240" w:lineRule="auto"/>
        <w:jc w:val="both"/>
        <w:rPr>
          <w:rFonts w:ascii="Segoe UI" w:hAnsi="Segoe UI" w:cs="Segoe UI"/>
          <w:b/>
        </w:rPr>
      </w:pPr>
    </w:p>
    <w:p w14:paraId="4B64A64E" w14:textId="276E8C4E" w:rsidR="00C915A2" w:rsidRPr="00991124" w:rsidRDefault="00C915A2" w:rsidP="00991124">
      <w:pPr>
        <w:autoSpaceDE w:val="0"/>
        <w:autoSpaceDN w:val="0"/>
        <w:adjustRightInd w:val="0"/>
        <w:spacing w:after="0" w:line="240" w:lineRule="auto"/>
        <w:jc w:val="both"/>
        <w:rPr>
          <w:rFonts w:ascii="Segoe UI" w:hAnsi="Segoe UI" w:cs="Segoe UI"/>
          <w:iCs/>
          <w:color w:val="FF0000"/>
          <w:lang w:val="en-US"/>
        </w:rPr>
      </w:pPr>
      <w:r w:rsidRPr="00991124">
        <w:rPr>
          <w:rFonts w:ascii="Segoe UI" w:hAnsi="Segoe UI" w:cs="Segoe UI"/>
          <w:iCs/>
          <w:color w:val="FF0000"/>
          <w:lang w:val="en-US"/>
        </w:rPr>
        <w:t xml:space="preserve">FAO is planning to further enhance the quality, frequency and scope of its reporting to IATI in the next two years. Specific steps planned include: the expansion of the reporting to include also non-project activities funded by the FAO Regular </w:t>
      </w:r>
      <w:proofErr w:type="spellStart"/>
      <w:r w:rsidRPr="00991124">
        <w:rPr>
          <w:rFonts w:ascii="Segoe UI" w:hAnsi="Segoe UI" w:cs="Segoe UI"/>
          <w:iCs/>
          <w:color w:val="FF0000"/>
          <w:lang w:val="en-US"/>
        </w:rPr>
        <w:t>Programme</w:t>
      </w:r>
      <w:proofErr w:type="spellEnd"/>
      <w:r w:rsidRPr="00991124">
        <w:rPr>
          <w:rFonts w:ascii="Segoe UI" w:hAnsi="Segoe UI" w:cs="Segoe UI"/>
          <w:iCs/>
          <w:color w:val="FF0000"/>
          <w:lang w:val="en-US"/>
        </w:rPr>
        <w:t>, s</w:t>
      </w:r>
      <w:r w:rsidR="00A75F68">
        <w:rPr>
          <w:rFonts w:ascii="Segoe UI" w:hAnsi="Segoe UI" w:cs="Segoe UI"/>
          <w:iCs/>
          <w:color w:val="FF0000"/>
          <w:lang w:val="en-US"/>
        </w:rPr>
        <w:t>uch as most of FAO’s norma</w:t>
      </w:r>
      <w:r w:rsidR="00C57D0F">
        <w:rPr>
          <w:rFonts w:ascii="Segoe UI" w:hAnsi="Segoe UI" w:cs="Segoe UI"/>
          <w:iCs/>
          <w:color w:val="FF0000"/>
          <w:lang w:val="en-US"/>
        </w:rPr>
        <w:t>tive</w:t>
      </w:r>
      <w:r w:rsidRPr="00991124">
        <w:rPr>
          <w:rFonts w:ascii="Segoe UI" w:hAnsi="Segoe UI" w:cs="Segoe UI"/>
          <w:iCs/>
          <w:color w:val="FF0000"/>
          <w:lang w:val="en-US"/>
        </w:rPr>
        <w:t xml:space="preserve"> work and provision of global public goods; improvements to the level of automation of the reporting process in order to increase the frequency and addition of further fields in the reporting; periodic analytic reports and papers; and a webpage/portal to publish FAO IATI data and visualizations in more user-friendly formats. </w:t>
      </w:r>
    </w:p>
    <w:p w14:paraId="6F4CE3DC" w14:textId="77777777" w:rsidR="00C915A2" w:rsidRPr="00991124" w:rsidRDefault="00C915A2" w:rsidP="00991124">
      <w:pPr>
        <w:autoSpaceDE w:val="0"/>
        <w:autoSpaceDN w:val="0"/>
        <w:adjustRightInd w:val="0"/>
        <w:spacing w:after="0" w:line="240" w:lineRule="auto"/>
        <w:jc w:val="both"/>
        <w:rPr>
          <w:rFonts w:ascii="Segoe UI" w:hAnsi="Segoe UI" w:cs="Segoe UI"/>
          <w:iCs/>
          <w:color w:val="FF0000"/>
          <w:lang w:val="en-US"/>
        </w:rPr>
      </w:pPr>
    </w:p>
    <w:p w14:paraId="73CE73D8" w14:textId="77777777" w:rsidR="00C915A2" w:rsidRPr="00991124" w:rsidRDefault="00C915A2" w:rsidP="00991124">
      <w:pPr>
        <w:autoSpaceDE w:val="0"/>
        <w:autoSpaceDN w:val="0"/>
        <w:adjustRightInd w:val="0"/>
        <w:spacing w:after="0" w:line="240" w:lineRule="auto"/>
        <w:jc w:val="both"/>
        <w:rPr>
          <w:rFonts w:ascii="Segoe UI" w:hAnsi="Segoe UI" w:cs="Segoe UI"/>
          <w:iCs/>
          <w:color w:val="FF0000"/>
          <w:lang w:val="en-US"/>
        </w:rPr>
      </w:pPr>
      <w:r w:rsidRPr="00991124">
        <w:rPr>
          <w:rFonts w:ascii="Segoe UI" w:hAnsi="Segoe UI" w:cs="Segoe UI"/>
          <w:iCs/>
          <w:color w:val="FF0000"/>
          <w:lang w:val="en-US"/>
        </w:rPr>
        <w:t>The expansion of reporting to include non-project activities will also enable FAO to provide regular and consistent reports on FAO development expenditures to the OECD’s Development Assistance Committee.</w:t>
      </w:r>
    </w:p>
    <w:p w14:paraId="523F084C" w14:textId="77777777" w:rsidR="00C915A2" w:rsidRPr="00991124" w:rsidRDefault="00C915A2" w:rsidP="00991124">
      <w:pPr>
        <w:autoSpaceDE w:val="0"/>
        <w:autoSpaceDN w:val="0"/>
        <w:adjustRightInd w:val="0"/>
        <w:spacing w:after="0" w:line="240" w:lineRule="auto"/>
        <w:jc w:val="both"/>
        <w:rPr>
          <w:rFonts w:ascii="Segoe UI" w:hAnsi="Segoe UI" w:cs="Segoe UI"/>
          <w:iCs/>
          <w:color w:val="FF0000"/>
          <w:lang w:val="en-US"/>
        </w:rPr>
      </w:pPr>
    </w:p>
    <w:p w14:paraId="572E3BED" w14:textId="6693B193" w:rsidR="00C915A2" w:rsidRPr="00991124" w:rsidRDefault="00C915A2" w:rsidP="00991124">
      <w:pPr>
        <w:autoSpaceDE w:val="0"/>
        <w:autoSpaceDN w:val="0"/>
        <w:adjustRightInd w:val="0"/>
        <w:spacing w:after="0" w:line="240" w:lineRule="auto"/>
        <w:jc w:val="both"/>
        <w:rPr>
          <w:rFonts w:ascii="Segoe UI" w:hAnsi="Segoe UI" w:cs="Segoe UI"/>
          <w:iCs/>
          <w:color w:val="FF0000"/>
          <w:lang w:val="en-US"/>
        </w:rPr>
      </w:pPr>
      <w:r w:rsidRPr="00991124">
        <w:rPr>
          <w:rFonts w:ascii="Segoe UI" w:hAnsi="Segoe UI" w:cs="Segoe UI"/>
          <w:iCs/>
          <w:color w:val="FF0000"/>
          <w:lang w:val="en-US"/>
        </w:rPr>
        <w:t>An FAO IATI portal will address the fact that the XML data format in which IATI data is currently published does not lend itself to easy visualizations, and the IATI portal itself is not particularly user f</w:t>
      </w:r>
      <w:r w:rsidR="007A756F" w:rsidRPr="00991124">
        <w:rPr>
          <w:rFonts w:ascii="Segoe UI" w:hAnsi="Segoe UI" w:cs="Segoe UI"/>
          <w:iCs/>
          <w:color w:val="FF0000"/>
          <w:lang w:val="en-US"/>
        </w:rPr>
        <w:t xml:space="preserve">riendly. </w:t>
      </w:r>
    </w:p>
    <w:p w14:paraId="4AC2725D" w14:textId="77777777" w:rsidR="00C915A2" w:rsidRPr="00991124" w:rsidRDefault="00C915A2" w:rsidP="00991124">
      <w:pPr>
        <w:spacing w:after="0" w:line="240" w:lineRule="auto"/>
        <w:jc w:val="both"/>
        <w:rPr>
          <w:rFonts w:ascii="Segoe UI" w:hAnsi="Segoe UI" w:cs="Segoe UI"/>
          <w:b/>
        </w:rPr>
      </w:pPr>
    </w:p>
    <w:p w14:paraId="7E5B3F12" w14:textId="01B8946A" w:rsidR="00765D4F" w:rsidRPr="00991124" w:rsidRDefault="00765D4F" w:rsidP="00991124">
      <w:pPr>
        <w:pStyle w:val="Heading3"/>
        <w:spacing w:line="240" w:lineRule="auto"/>
        <w:jc w:val="both"/>
        <w:rPr>
          <w:rFonts w:ascii="Segoe UI" w:hAnsi="Segoe UI" w:cs="Segoe UI"/>
        </w:rPr>
      </w:pPr>
      <w:bookmarkStart w:id="4" w:name="_Toc479577165"/>
      <w:r w:rsidRPr="00991124">
        <w:rPr>
          <w:rFonts w:ascii="Segoe UI" w:hAnsi="Segoe UI" w:cs="Segoe UI"/>
        </w:rPr>
        <w:t xml:space="preserve">Efficiency gains </w:t>
      </w:r>
      <w:r w:rsidR="00204187" w:rsidRPr="00991124">
        <w:rPr>
          <w:rFonts w:ascii="Segoe UI" w:hAnsi="Segoe UI" w:cs="Segoe UI"/>
        </w:rPr>
        <w:t xml:space="preserve"> </w:t>
      </w:r>
      <w:bookmarkEnd w:id="4"/>
    </w:p>
    <w:p w14:paraId="5956616C" w14:textId="1295A744" w:rsidR="00117714" w:rsidRPr="00991124" w:rsidRDefault="00765D4F" w:rsidP="00991124">
      <w:pPr>
        <w:spacing w:after="0" w:line="240" w:lineRule="auto"/>
        <w:jc w:val="both"/>
        <w:rPr>
          <w:rFonts w:ascii="Segoe UI" w:hAnsi="Segoe UI" w:cs="Segoe UI"/>
          <w:b/>
        </w:rPr>
      </w:pPr>
      <w:r w:rsidRPr="00991124">
        <w:rPr>
          <w:rFonts w:ascii="Segoe UI" w:hAnsi="Segoe UI" w:cs="Segoe UI"/>
        </w:rPr>
        <w:t>Please indicate, qualitatively, efficiency gains associated with implementation of GB commitments and how they have benefitted your organisation and beneficiaries.</w:t>
      </w:r>
      <w:r w:rsidRPr="00991124">
        <w:rPr>
          <w:rFonts w:ascii="Segoe UI" w:hAnsi="Segoe UI" w:cs="Segoe UI"/>
          <w:b/>
        </w:rPr>
        <w:t xml:space="preserve"> </w:t>
      </w:r>
    </w:p>
    <w:p w14:paraId="66EE0558" w14:textId="77777777" w:rsidR="00C915A2" w:rsidRPr="00991124" w:rsidRDefault="00C915A2" w:rsidP="00991124">
      <w:pPr>
        <w:spacing w:after="0" w:line="240" w:lineRule="auto"/>
        <w:jc w:val="both"/>
        <w:rPr>
          <w:rFonts w:ascii="Segoe UI" w:hAnsi="Segoe UI" w:cs="Segoe UI"/>
          <w:b/>
        </w:rPr>
      </w:pPr>
    </w:p>
    <w:p w14:paraId="1844B4F5" w14:textId="388297CA" w:rsidR="00C915A2" w:rsidRPr="00991124" w:rsidRDefault="00C915A2" w:rsidP="00991124">
      <w:pPr>
        <w:spacing w:after="0" w:line="240" w:lineRule="auto"/>
        <w:jc w:val="both"/>
        <w:rPr>
          <w:rFonts w:ascii="Segoe UI" w:hAnsi="Segoe UI" w:cs="Segoe UI"/>
          <w:iCs/>
          <w:color w:val="FF0000"/>
        </w:rPr>
      </w:pPr>
      <w:r w:rsidRPr="00991124">
        <w:rPr>
          <w:rFonts w:ascii="Segoe UI" w:hAnsi="Segoe UI" w:cs="Segoe UI"/>
          <w:iCs/>
          <w:color w:val="FF0000"/>
        </w:rPr>
        <w:t xml:space="preserve">Three efficiency gains arose in our transparency initiatives from </w:t>
      </w:r>
      <w:r w:rsidR="000B2313">
        <w:rPr>
          <w:rFonts w:ascii="Segoe UI" w:hAnsi="Segoe UI" w:cs="Segoe UI"/>
          <w:iCs/>
          <w:color w:val="FF0000"/>
        </w:rPr>
        <w:t>interdepartmental collaboration that has</w:t>
      </w:r>
      <w:r w:rsidRPr="00991124">
        <w:rPr>
          <w:rFonts w:ascii="Segoe UI" w:hAnsi="Segoe UI" w:cs="Segoe UI"/>
          <w:iCs/>
          <w:color w:val="FF0000"/>
        </w:rPr>
        <w:t xml:space="preserve"> benefited GB commitments, though they were not driven by them.</w:t>
      </w:r>
    </w:p>
    <w:p w14:paraId="1EDEDF91" w14:textId="77777777" w:rsidR="00C915A2" w:rsidRPr="00991124" w:rsidRDefault="00C915A2" w:rsidP="00991124">
      <w:pPr>
        <w:spacing w:after="0" w:line="240" w:lineRule="auto"/>
        <w:jc w:val="both"/>
        <w:rPr>
          <w:rFonts w:ascii="Segoe UI" w:hAnsi="Segoe UI" w:cs="Segoe UI"/>
          <w:iCs/>
          <w:color w:val="FF0000"/>
        </w:rPr>
      </w:pPr>
    </w:p>
    <w:p w14:paraId="673378DE" w14:textId="55EAFBF2" w:rsidR="00C915A2" w:rsidRPr="00991124" w:rsidRDefault="00C915A2" w:rsidP="00991124">
      <w:pPr>
        <w:spacing w:after="0" w:line="240" w:lineRule="auto"/>
        <w:jc w:val="both"/>
        <w:rPr>
          <w:rFonts w:ascii="Segoe UI" w:hAnsi="Segoe UI" w:cs="Segoe UI"/>
          <w:iCs/>
          <w:color w:val="FF0000"/>
        </w:rPr>
      </w:pPr>
      <w:r w:rsidRPr="00991124">
        <w:rPr>
          <w:rFonts w:ascii="Segoe UI" w:hAnsi="Segoe UI" w:cs="Segoe UI"/>
          <w:iCs/>
          <w:color w:val="FF0000"/>
        </w:rPr>
        <w:t>First was the collaboration amongst relevant internal stakeholders, which helped FAO effectively identify IATI reporting requirements, as well as potential challenges and related solutions that facilitated the preparation of the first report. As a side effect, the reporting process has encouraged focus on data quality in FAO data bases, and initiated discussions on added features to our budget information systems that would help automate FAO IATI publication</w:t>
      </w:r>
      <w:r w:rsidR="00DB4BFB">
        <w:rPr>
          <w:rFonts w:ascii="Segoe UI" w:hAnsi="Segoe UI" w:cs="Segoe UI"/>
          <w:iCs/>
          <w:color w:val="FF0000"/>
        </w:rPr>
        <w:t>.</w:t>
      </w:r>
    </w:p>
    <w:p w14:paraId="3CB0C985" w14:textId="77777777" w:rsidR="00C915A2" w:rsidRPr="00991124" w:rsidRDefault="00C915A2" w:rsidP="00991124">
      <w:pPr>
        <w:spacing w:after="0" w:line="240" w:lineRule="auto"/>
        <w:jc w:val="both"/>
        <w:rPr>
          <w:rFonts w:ascii="Segoe UI" w:hAnsi="Segoe UI" w:cs="Segoe UI"/>
          <w:iCs/>
          <w:color w:val="FF0000"/>
        </w:rPr>
      </w:pPr>
    </w:p>
    <w:p w14:paraId="652FCA3B" w14:textId="77777777" w:rsidR="00C915A2" w:rsidRPr="00991124" w:rsidRDefault="00C915A2" w:rsidP="00991124">
      <w:pPr>
        <w:spacing w:after="0" w:line="240" w:lineRule="auto"/>
        <w:jc w:val="both"/>
        <w:rPr>
          <w:rFonts w:ascii="Segoe UI" w:hAnsi="Segoe UI" w:cs="Segoe UI"/>
          <w:iCs/>
          <w:color w:val="FF0000"/>
        </w:rPr>
      </w:pPr>
      <w:r w:rsidRPr="00991124">
        <w:rPr>
          <w:rFonts w:ascii="Segoe UI" w:hAnsi="Segoe UI" w:cs="Segoe UI"/>
          <w:iCs/>
          <w:color w:val="FF0000"/>
        </w:rPr>
        <w:t>Second was the synergies between the FAO IATI publication and the reporting of FAO regular budget expenditures on development assistance to the OECD-DAC. A result of joining IATI and recognizing these synergies is an agreement by FAO management to also regularly report to the OECD.</w:t>
      </w:r>
    </w:p>
    <w:p w14:paraId="756E2E3E" w14:textId="77777777" w:rsidR="00C915A2" w:rsidRPr="00991124" w:rsidRDefault="00C915A2" w:rsidP="00991124">
      <w:pPr>
        <w:spacing w:after="0" w:line="240" w:lineRule="auto"/>
        <w:jc w:val="both"/>
        <w:rPr>
          <w:rFonts w:ascii="Segoe UI" w:hAnsi="Segoe UI" w:cs="Segoe UI"/>
          <w:iCs/>
          <w:color w:val="FF0000"/>
        </w:rPr>
      </w:pPr>
    </w:p>
    <w:p w14:paraId="1EF1078C" w14:textId="2F411525" w:rsidR="00C915A2" w:rsidRPr="00991124" w:rsidRDefault="00C915A2" w:rsidP="00991124">
      <w:pPr>
        <w:spacing w:after="0" w:line="240" w:lineRule="auto"/>
        <w:jc w:val="both"/>
        <w:rPr>
          <w:rFonts w:ascii="Segoe UI" w:hAnsi="Segoe UI" w:cs="Segoe UI"/>
          <w:iCs/>
          <w:color w:val="FF0000"/>
        </w:rPr>
      </w:pPr>
      <w:r w:rsidRPr="00991124">
        <w:rPr>
          <w:rFonts w:ascii="Segoe UI" w:hAnsi="Segoe UI" w:cs="Segoe UI"/>
          <w:iCs/>
          <w:color w:val="FF0000"/>
        </w:rPr>
        <w:t>Third, the importance of publishing to IATI</w:t>
      </w:r>
      <w:r w:rsidR="00FC78A2">
        <w:rPr>
          <w:rFonts w:ascii="Segoe UI" w:hAnsi="Segoe UI" w:cs="Segoe UI"/>
          <w:iCs/>
          <w:color w:val="FF0000"/>
        </w:rPr>
        <w:t>,</w:t>
      </w:r>
      <w:r w:rsidRPr="00991124">
        <w:rPr>
          <w:rFonts w:ascii="Segoe UI" w:hAnsi="Segoe UI" w:cs="Segoe UI"/>
          <w:iCs/>
          <w:color w:val="FF0000"/>
        </w:rPr>
        <w:t xml:space="preserve"> motivated the establishment of a senior management governance structure for oversight and clearance, which will in the future help implement changes to budget information systems to better automate report generation.  </w:t>
      </w:r>
    </w:p>
    <w:p w14:paraId="544FE659" w14:textId="77777777" w:rsidR="00C915A2" w:rsidRPr="00991124" w:rsidRDefault="00C915A2" w:rsidP="00991124">
      <w:pPr>
        <w:spacing w:after="0" w:line="240" w:lineRule="auto"/>
        <w:jc w:val="both"/>
        <w:rPr>
          <w:rFonts w:ascii="Segoe UI" w:hAnsi="Segoe UI" w:cs="Segoe UI"/>
          <w:b/>
        </w:rPr>
      </w:pPr>
    </w:p>
    <w:p w14:paraId="10B1126D" w14:textId="3BEEC0B9" w:rsidR="00117714" w:rsidRPr="00991124" w:rsidRDefault="00765D4F" w:rsidP="00991124">
      <w:pPr>
        <w:pStyle w:val="Heading3"/>
        <w:spacing w:line="240" w:lineRule="auto"/>
        <w:jc w:val="both"/>
        <w:rPr>
          <w:rFonts w:ascii="Segoe UI" w:hAnsi="Segoe UI" w:cs="Segoe UI"/>
        </w:rPr>
      </w:pPr>
      <w:bookmarkStart w:id="5" w:name="_Toc479577166"/>
      <w:r w:rsidRPr="00991124">
        <w:rPr>
          <w:rFonts w:ascii="Segoe UI" w:hAnsi="Segoe UI" w:cs="Segoe UI"/>
        </w:rPr>
        <w:t xml:space="preserve">Good practices and lessons learned </w:t>
      </w:r>
      <w:r w:rsidR="00204187" w:rsidRPr="00991124">
        <w:rPr>
          <w:rFonts w:ascii="Segoe UI" w:hAnsi="Segoe UI" w:cs="Segoe UI"/>
        </w:rPr>
        <w:t xml:space="preserve"> </w:t>
      </w:r>
      <w:bookmarkEnd w:id="5"/>
    </w:p>
    <w:p w14:paraId="741C9E89" w14:textId="77777777" w:rsidR="00765D4F" w:rsidRPr="00991124" w:rsidRDefault="00765D4F" w:rsidP="00991124">
      <w:pPr>
        <w:spacing w:after="0" w:line="240" w:lineRule="auto"/>
        <w:jc w:val="both"/>
        <w:rPr>
          <w:rFonts w:ascii="Segoe UI" w:hAnsi="Segoe UI" w:cs="Segoe UI"/>
        </w:rPr>
      </w:pPr>
      <w:r w:rsidRPr="00991124">
        <w:rPr>
          <w:rFonts w:ascii="Segoe UI" w:hAnsi="Segoe UI" w:cs="Segoe UI"/>
        </w:rPr>
        <w:t>Which concrete action(s) have had the most success (both internally and in cooperation with other signatories) to implement the commitments of the work stream? And why?</w:t>
      </w:r>
    </w:p>
    <w:p w14:paraId="136EE578" w14:textId="77777777" w:rsidR="00C915A2" w:rsidRPr="00991124" w:rsidRDefault="00C915A2" w:rsidP="00991124">
      <w:pPr>
        <w:spacing w:after="0" w:line="240" w:lineRule="auto"/>
        <w:jc w:val="both"/>
        <w:rPr>
          <w:rFonts w:ascii="Segoe UI" w:hAnsi="Segoe UI" w:cs="Segoe UI"/>
        </w:rPr>
      </w:pPr>
    </w:p>
    <w:p w14:paraId="010C904D" w14:textId="3A9AA170" w:rsidR="00C915A2" w:rsidRDefault="00C915A2" w:rsidP="00991124">
      <w:pPr>
        <w:spacing w:after="0" w:line="240" w:lineRule="auto"/>
        <w:jc w:val="both"/>
        <w:rPr>
          <w:rFonts w:ascii="Segoe UI" w:hAnsi="Segoe UI" w:cs="Segoe UI"/>
          <w:iCs/>
          <w:color w:val="FF0000"/>
        </w:rPr>
      </w:pPr>
      <w:r w:rsidRPr="00991124">
        <w:rPr>
          <w:rFonts w:ascii="Segoe UI" w:hAnsi="Segoe UI" w:cs="Segoe UI"/>
          <w:iCs/>
          <w:color w:val="FF0000"/>
        </w:rPr>
        <w:t>FAO has benefitted from project funding from the Bill and Melinda Gates Foundation; in-</w:t>
      </w:r>
      <w:r w:rsidR="00FC78A2">
        <w:rPr>
          <w:rFonts w:ascii="Segoe UI" w:hAnsi="Segoe UI" w:cs="Segoe UI"/>
          <w:iCs/>
          <w:color w:val="FF0000"/>
        </w:rPr>
        <w:t>person technical</w:t>
      </w:r>
      <w:r w:rsidRPr="00991124">
        <w:rPr>
          <w:rFonts w:ascii="Segoe UI" w:hAnsi="Segoe UI" w:cs="Segoe UI"/>
          <w:iCs/>
          <w:color w:val="FF0000"/>
        </w:rPr>
        <w:t xml:space="preserve"> advice and support from </w:t>
      </w:r>
      <w:proofErr w:type="spellStart"/>
      <w:r w:rsidRPr="00991124">
        <w:rPr>
          <w:rFonts w:ascii="Segoe UI" w:hAnsi="Segoe UI" w:cs="Segoe UI"/>
          <w:iCs/>
          <w:color w:val="FF0000"/>
        </w:rPr>
        <w:t>InterAction</w:t>
      </w:r>
      <w:proofErr w:type="spellEnd"/>
      <w:r w:rsidRPr="00991124">
        <w:rPr>
          <w:rFonts w:ascii="Segoe UI" w:hAnsi="Segoe UI" w:cs="Segoe UI"/>
          <w:iCs/>
          <w:color w:val="FF0000"/>
        </w:rPr>
        <w:t>, which provided advice and guidance</w:t>
      </w:r>
      <w:r w:rsidR="00FC78A2">
        <w:rPr>
          <w:rFonts w:ascii="Segoe UI" w:hAnsi="Segoe UI" w:cs="Segoe UI"/>
          <w:iCs/>
          <w:color w:val="FF0000"/>
        </w:rPr>
        <w:t xml:space="preserve"> for</w:t>
      </w:r>
      <w:r w:rsidRPr="00991124">
        <w:rPr>
          <w:rFonts w:ascii="Segoe UI" w:hAnsi="Segoe UI" w:cs="Segoe UI"/>
          <w:iCs/>
          <w:color w:val="FF0000"/>
        </w:rPr>
        <w:t xml:space="preserve"> new IATI reporters; and support from individuals/experts and other members of the IATI TAG team in various technical groups.</w:t>
      </w:r>
    </w:p>
    <w:p w14:paraId="00112C44" w14:textId="77777777" w:rsidR="00DB4BFB" w:rsidRPr="00991124" w:rsidRDefault="00DB4BFB" w:rsidP="00991124">
      <w:pPr>
        <w:spacing w:after="0" w:line="240" w:lineRule="auto"/>
        <w:jc w:val="both"/>
        <w:rPr>
          <w:rFonts w:ascii="Segoe UI" w:hAnsi="Segoe UI" w:cs="Segoe UI"/>
          <w:iCs/>
          <w:color w:val="FF0000"/>
        </w:rPr>
      </w:pPr>
    </w:p>
    <w:p w14:paraId="5A08782B" w14:textId="57094954" w:rsidR="00C915A2" w:rsidRPr="00991124" w:rsidRDefault="00C915A2" w:rsidP="00991124">
      <w:pPr>
        <w:spacing w:after="0" w:line="240" w:lineRule="auto"/>
        <w:jc w:val="both"/>
        <w:rPr>
          <w:rFonts w:ascii="Segoe UI" w:hAnsi="Segoe UI" w:cs="Segoe UI"/>
          <w:iCs/>
          <w:color w:val="FF0000"/>
        </w:rPr>
      </w:pPr>
      <w:r w:rsidRPr="00991124">
        <w:rPr>
          <w:rFonts w:ascii="Segoe UI" w:hAnsi="Segoe UI" w:cs="Segoe UI"/>
          <w:iCs/>
          <w:color w:val="FF0000"/>
        </w:rPr>
        <w:t xml:space="preserve">The reporting also identified agriculture and food security gaps in the OECD Development </w:t>
      </w:r>
      <w:r w:rsidR="00222576" w:rsidRPr="00991124">
        <w:rPr>
          <w:rFonts w:ascii="Segoe UI" w:hAnsi="Segoe UI" w:cs="Segoe UI"/>
          <w:iCs/>
          <w:color w:val="FF0000"/>
        </w:rPr>
        <w:t>Assistance</w:t>
      </w:r>
      <w:r w:rsidRPr="00991124">
        <w:rPr>
          <w:rFonts w:ascii="Segoe UI" w:hAnsi="Segoe UI" w:cs="Segoe UI"/>
          <w:iCs/>
          <w:color w:val="FF0000"/>
        </w:rPr>
        <w:t xml:space="preserve"> Committee’s (OECD-DAC) classification system used to code the sectors in which activities occurred.  This classification system is also used for the IATI publications.  These gaps helped FAO, through consultation with experts, in presenting a proposal to the OECD-DAC’s Working Party in Development Finance Statistics to address these gaps.  This proposal was presented by FAO to the OECD-DAC working party in January 2018, reviewed in February 2018, and </w:t>
      </w:r>
      <w:r w:rsidR="00DB4BFB">
        <w:rPr>
          <w:rFonts w:ascii="Segoe UI" w:hAnsi="Segoe UI" w:cs="Segoe UI"/>
          <w:iCs/>
          <w:color w:val="FF0000"/>
        </w:rPr>
        <w:t xml:space="preserve">will be </w:t>
      </w:r>
      <w:r w:rsidRPr="00991124">
        <w:rPr>
          <w:rFonts w:ascii="Segoe UI" w:hAnsi="Segoe UI" w:cs="Segoe UI"/>
          <w:iCs/>
          <w:color w:val="FF0000"/>
        </w:rPr>
        <w:t>presented formally for decision in June 2018.  If accepted, the proposal will help all IATI publishers and OECD-DAC reporters to more accurately code their interventions in agriculture and food security (including forestry and fishing).</w:t>
      </w:r>
    </w:p>
    <w:p w14:paraId="2065EB9C" w14:textId="77777777" w:rsidR="00C915A2" w:rsidRPr="00991124" w:rsidRDefault="00C915A2" w:rsidP="00991124">
      <w:pPr>
        <w:spacing w:after="0" w:line="240" w:lineRule="auto"/>
        <w:jc w:val="both"/>
        <w:rPr>
          <w:rFonts w:ascii="Segoe UI" w:hAnsi="Segoe UI" w:cs="Segoe UI"/>
        </w:rPr>
      </w:pPr>
    </w:p>
    <w:p w14:paraId="7E1993DE" w14:textId="7E6C0E6F" w:rsidR="00153DBB" w:rsidRPr="00991124" w:rsidRDefault="00102A4B" w:rsidP="00991124">
      <w:pPr>
        <w:pStyle w:val="Heading2"/>
        <w:spacing w:before="0" w:line="240" w:lineRule="auto"/>
        <w:jc w:val="both"/>
        <w:rPr>
          <w:rFonts w:cs="Segoe UI"/>
          <w:sz w:val="22"/>
          <w:szCs w:val="22"/>
        </w:rPr>
      </w:pPr>
      <w:bookmarkStart w:id="6" w:name="_Toc479577167"/>
      <w:r w:rsidRPr="00991124">
        <w:rPr>
          <w:rFonts w:cs="Segoe UI"/>
          <w:sz w:val="22"/>
          <w:szCs w:val="22"/>
        </w:rPr>
        <w:lastRenderedPageBreak/>
        <w:t xml:space="preserve">Work stream 2 </w:t>
      </w:r>
      <w:r w:rsidR="00153DBB" w:rsidRPr="00991124">
        <w:rPr>
          <w:rFonts w:cs="Segoe UI"/>
          <w:sz w:val="22"/>
          <w:szCs w:val="22"/>
        </w:rPr>
        <w:t>–</w:t>
      </w:r>
      <w:r w:rsidRPr="00991124">
        <w:rPr>
          <w:rFonts w:cs="Segoe UI"/>
          <w:sz w:val="22"/>
          <w:szCs w:val="22"/>
        </w:rPr>
        <w:t xml:space="preserve"> Localization</w:t>
      </w:r>
      <w:bookmarkEnd w:id="6"/>
    </w:p>
    <w:p w14:paraId="537A631B" w14:textId="77777777" w:rsidR="007A27B0" w:rsidRPr="00991124" w:rsidRDefault="007A27B0" w:rsidP="00991124">
      <w:pPr>
        <w:autoSpaceDE w:val="0"/>
        <w:autoSpaceDN w:val="0"/>
        <w:adjustRightInd w:val="0"/>
        <w:spacing w:after="0" w:line="240" w:lineRule="auto"/>
        <w:jc w:val="both"/>
        <w:rPr>
          <w:rFonts w:ascii="Segoe UI" w:hAnsi="Segoe UI" w:cs="Segoe UI"/>
        </w:rPr>
      </w:pPr>
    </w:p>
    <w:p w14:paraId="12D452AA" w14:textId="77777777" w:rsidR="00153DBB" w:rsidRPr="00991124" w:rsidRDefault="00153DBB" w:rsidP="00991124">
      <w:pPr>
        <w:autoSpaceDE w:val="0"/>
        <w:autoSpaceDN w:val="0"/>
        <w:adjustRightInd w:val="0"/>
        <w:spacing w:after="0" w:line="240" w:lineRule="auto"/>
        <w:jc w:val="both"/>
        <w:rPr>
          <w:rFonts w:ascii="Segoe UI" w:hAnsi="Segoe UI" w:cs="Segoe UI"/>
          <w:i/>
          <w:iCs/>
          <w:color w:val="000000"/>
        </w:rPr>
      </w:pPr>
      <w:r w:rsidRPr="00991124">
        <w:rPr>
          <w:rFonts w:ascii="Segoe UI" w:hAnsi="Segoe UI" w:cs="Segoe UI"/>
          <w:i/>
          <w:iCs/>
          <w:color w:val="000000"/>
        </w:rPr>
        <w:t>Aid organisations and donors commit to:</w:t>
      </w:r>
    </w:p>
    <w:p w14:paraId="353B49C0" w14:textId="77777777" w:rsidR="00203ECB" w:rsidRPr="00991124" w:rsidRDefault="00203ECB" w:rsidP="00991124">
      <w:pPr>
        <w:autoSpaceDE w:val="0"/>
        <w:autoSpaceDN w:val="0"/>
        <w:adjustRightInd w:val="0"/>
        <w:spacing w:after="0" w:line="240" w:lineRule="auto"/>
        <w:jc w:val="both"/>
        <w:rPr>
          <w:rFonts w:ascii="Segoe UI" w:hAnsi="Segoe UI" w:cs="Segoe UI"/>
          <w:i/>
          <w:iCs/>
          <w:color w:val="000000"/>
        </w:rPr>
      </w:pPr>
    </w:p>
    <w:p w14:paraId="6E977FA8" w14:textId="03F7FD88" w:rsidR="00153DBB" w:rsidRPr="00991124" w:rsidRDefault="00153DBB" w:rsidP="00A302F3">
      <w:pPr>
        <w:pStyle w:val="ListParagraph"/>
        <w:numPr>
          <w:ilvl w:val="0"/>
          <w:numId w:val="12"/>
        </w:numPr>
        <w:autoSpaceDE w:val="0"/>
        <w:autoSpaceDN w:val="0"/>
        <w:adjustRightInd w:val="0"/>
        <w:spacing w:after="0" w:line="240" w:lineRule="auto"/>
        <w:ind w:left="360"/>
        <w:jc w:val="both"/>
        <w:rPr>
          <w:rFonts w:ascii="Segoe UI" w:hAnsi="Segoe UI" w:cs="Segoe UI"/>
          <w:i/>
        </w:rPr>
      </w:pPr>
      <w:r w:rsidRPr="00991124">
        <w:rPr>
          <w:rFonts w:ascii="Segoe UI" w:hAnsi="Segoe UI" w:cs="Segoe UI"/>
          <w:i/>
        </w:rPr>
        <w:t>Increase and support multi-year investment in the institutional capacities of local and</w:t>
      </w:r>
      <w:r w:rsidR="009315EE" w:rsidRPr="00991124">
        <w:rPr>
          <w:rFonts w:ascii="Segoe UI" w:hAnsi="Segoe UI" w:cs="Segoe UI"/>
          <w:i/>
        </w:rPr>
        <w:t xml:space="preserve"> </w:t>
      </w:r>
      <w:r w:rsidRPr="00991124">
        <w:rPr>
          <w:rFonts w:ascii="Segoe UI" w:hAnsi="Segoe UI" w:cs="Segoe UI"/>
          <w:i/>
        </w:rPr>
        <w:t>national responders, including preparedness, response and coordination capacities,</w:t>
      </w:r>
      <w:r w:rsidR="009315EE" w:rsidRPr="00991124">
        <w:rPr>
          <w:rFonts w:ascii="Segoe UI" w:hAnsi="Segoe UI" w:cs="Segoe UI"/>
          <w:i/>
        </w:rPr>
        <w:t xml:space="preserve"> </w:t>
      </w:r>
      <w:r w:rsidRPr="00991124">
        <w:rPr>
          <w:rFonts w:ascii="Segoe UI" w:hAnsi="Segoe UI" w:cs="Segoe UI"/>
          <w:i/>
        </w:rPr>
        <w:t>especially in fragile contexts and where communities are vulnerable to armed conflicts,</w:t>
      </w:r>
      <w:r w:rsidR="009315EE" w:rsidRPr="00991124">
        <w:rPr>
          <w:rFonts w:ascii="Segoe UI" w:hAnsi="Segoe UI" w:cs="Segoe UI"/>
          <w:i/>
        </w:rPr>
        <w:t xml:space="preserve"> </w:t>
      </w:r>
      <w:r w:rsidRPr="00991124">
        <w:rPr>
          <w:rFonts w:ascii="Segoe UI" w:hAnsi="Segoe UI" w:cs="Segoe UI"/>
          <w:i/>
        </w:rPr>
        <w:t>disasters, recurrent outbreaks and the effects of climate change. We should achieve this</w:t>
      </w:r>
      <w:r w:rsidR="009315EE" w:rsidRPr="00991124">
        <w:rPr>
          <w:rFonts w:ascii="Segoe UI" w:hAnsi="Segoe UI" w:cs="Segoe UI"/>
          <w:i/>
        </w:rPr>
        <w:t xml:space="preserve"> </w:t>
      </w:r>
      <w:r w:rsidRPr="00991124">
        <w:rPr>
          <w:rFonts w:ascii="Segoe UI" w:hAnsi="Segoe UI" w:cs="Segoe UI"/>
          <w:i/>
        </w:rPr>
        <w:t>through collaboration with development partners and incorporate capacity strengthening in</w:t>
      </w:r>
      <w:r w:rsidR="009315EE" w:rsidRPr="00991124">
        <w:rPr>
          <w:rFonts w:ascii="Segoe UI" w:hAnsi="Segoe UI" w:cs="Segoe UI"/>
          <w:i/>
        </w:rPr>
        <w:t xml:space="preserve"> </w:t>
      </w:r>
      <w:r w:rsidRPr="00991124">
        <w:rPr>
          <w:rFonts w:ascii="Segoe UI" w:hAnsi="Segoe UI" w:cs="Segoe UI"/>
          <w:i/>
        </w:rPr>
        <w:t>partnership agreements.</w:t>
      </w:r>
    </w:p>
    <w:p w14:paraId="6DA4FE91" w14:textId="77777777" w:rsidR="009315EE" w:rsidRPr="00991124" w:rsidRDefault="009315EE" w:rsidP="00991124">
      <w:pPr>
        <w:autoSpaceDE w:val="0"/>
        <w:autoSpaceDN w:val="0"/>
        <w:adjustRightInd w:val="0"/>
        <w:spacing w:after="0" w:line="240" w:lineRule="auto"/>
        <w:ind w:left="-360"/>
        <w:jc w:val="both"/>
        <w:rPr>
          <w:rFonts w:ascii="Segoe UI" w:hAnsi="Segoe UI" w:cs="Segoe UI"/>
          <w:i/>
        </w:rPr>
      </w:pPr>
    </w:p>
    <w:p w14:paraId="1162AC50" w14:textId="0A79CBB1" w:rsidR="00153DBB" w:rsidRPr="00991124" w:rsidRDefault="00153DBB" w:rsidP="00A302F3">
      <w:pPr>
        <w:pStyle w:val="ListParagraph"/>
        <w:numPr>
          <w:ilvl w:val="0"/>
          <w:numId w:val="12"/>
        </w:numPr>
        <w:autoSpaceDE w:val="0"/>
        <w:autoSpaceDN w:val="0"/>
        <w:adjustRightInd w:val="0"/>
        <w:spacing w:after="0" w:line="240" w:lineRule="auto"/>
        <w:ind w:left="360"/>
        <w:jc w:val="both"/>
        <w:rPr>
          <w:rFonts w:ascii="Segoe UI" w:hAnsi="Segoe UI" w:cs="Segoe UI"/>
          <w:i/>
        </w:rPr>
      </w:pPr>
      <w:r w:rsidRPr="00991124">
        <w:rPr>
          <w:rFonts w:ascii="Segoe UI" w:hAnsi="Segoe UI" w:cs="Segoe UI"/>
          <w:i/>
        </w:rPr>
        <w:t>Understand better and work to remove or reduce barriers that prevent organisations and</w:t>
      </w:r>
      <w:r w:rsidR="009315EE" w:rsidRPr="00991124">
        <w:rPr>
          <w:rFonts w:ascii="Segoe UI" w:hAnsi="Segoe UI" w:cs="Segoe UI"/>
          <w:i/>
        </w:rPr>
        <w:t xml:space="preserve"> </w:t>
      </w:r>
      <w:r w:rsidRPr="00991124">
        <w:rPr>
          <w:rFonts w:ascii="Segoe UI" w:hAnsi="Segoe UI" w:cs="Segoe UI"/>
          <w:i/>
        </w:rPr>
        <w:t>donors from partnering with local and national responders in order to lessen their</w:t>
      </w:r>
      <w:r w:rsidR="009315EE" w:rsidRPr="00991124">
        <w:rPr>
          <w:rFonts w:ascii="Segoe UI" w:hAnsi="Segoe UI" w:cs="Segoe UI"/>
          <w:i/>
        </w:rPr>
        <w:t xml:space="preserve"> </w:t>
      </w:r>
      <w:r w:rsidRPr="00991124">
        <w:rPr>
          <w:rFonts w:ascii="Segoe UI" w:hAnsi="Segoe UI" w:cs="Segoe UI"/>
          <w:i/>
        </w:rPr>
        <w:t>administrative burden.</w:t>
      </w:r>
    </w:p>
    <w:p w14:paraId="298E5D8B" w14:textId="77777777" w:rsidR="009315EE" w:rsidRPr="00991124" w:rsidRDefault="009315EE" w:rsidP="00991124">
      <w:pPr>
        <w:pStyle w:val="ListParagraph"/>
        <w:autoSpaceDE w:val="0"/>
        <w:autoSpaceDN w:val="0"/>
        <w:adjustRightInd w:val="0"/>
        <w:spacing w:after="0" w:line="240" w:lineRule="auto"/>
        <w:ind w:left="360"/>
        <w:jc w:val="both"/>
        <w:rPr>
          <w:rFonts w:ascii="Segoe UI" w:hAnsi="Segoe UI" w:cs="Segoe UI"/>
          <w:i/>
        </w:rPr>
      </w:pPr>
    </w:p>
    <w:p w14:paraId="4583708A" w14:textId="0DC4122D" w:rsidR="00153DBB" w:rsidRPr="00991124" w:rsidRDefault="00153DBB" w:rsidP="00A302F3">
      <w:pPr>
        <w:pStyle w:val="ListParagraph"/>
        <w:numPr>
          <w:ilvl w:val="0"/>
          <w:numId w:val="12"/>
        </w:numPr>
        <w:autoSpaceDE w:val="0"/>
        <w:autoSpaceDN w:val="0"/>
        <w:adjustRightInd w:val="0"/>
        <w:spacing w:after="0" w:line="240" w:lineRule="auto"/>
        <w:ind w:left="360"/>
        <w:jc w:val="both"/>
        <w:rPr>
          <w:rFonts w:ascii="Segoe UI" w:hAnsi="Segoe UI" w:cs="Segoe UI"/>
          <w:i/>
        </w:rPr>
      </w:pPr>
      <w:r w:rsidRPr="00991124">
        <w:rPr>
          <w:rFonts w:ascii="Segoe UI" w:hAnsi="Segoe UI" w:cs="Segoe UI"/>
          <w:i/>
        </w:rPr>
        <w:t>Support and complement national coordination mechanisms where they exist and include</w:t>
      </w:r>
      <w:r w:rsidR="009315EE" w:rsidRPr="00991124">
        <w:rPr>
          <w:rFonts w:ascii="Segoe UI" w:hAnsi="Segoe UI" w:cs="Segoe UI"/>
          <w:i/>
        </w:rPr>
        <w:t xml:space="preserve"> </w:t>
      </w:r>
      <w:r w:rsidRPr="00991124">
        <w:rPr>
          <w:rFonts w:ascii="Segoe UI" w:hAnsi="Segoe UI" w:cs="Segoe UI"/>
          <w:i/>
        </w:rPr>
        <w:t>local and national responders in international coordination mechanisms as appropriate and</w:t>
      </w:r>
      <w:r w:rsidR="009315EE" w:rsidRPr="00991124">
        <w:rPr>
          <w:rFonts w:ascii="Segoe UI" w:hAnsi="Segoe UI" w:cs="Segoe UI"/>
          <w:i/>
        </w:rPr>
        <w:t xml:space="preserve"> </w:t>
      </w:r>
      <w:r w:rsidRPr="00991124">
        <w:rPr>
          <w:rFonts w:ascii="Segoe UI" w:hAnsi="Segoe UI" w:cs="Segoe UI"/>
          <w:i/>
        </w:rPr>
        <w:t>in keeping with humanitarian principles.</w:t>
      </w:r>
    </w:p>
    <w:p w14:paraId="55A776E2" w14:textId="77777777" w:rsidR="009315EE" w:rsidRPr="00991124" w:rsidRDefault="009315EE" w:rsidP="00991124">
      <w:pPr>
        <w:pStyle w:val="ListParagraph"/>
        <w:autoSpaceDE w:val="0"/>
        <w:autoSpaceDN w:val="0"/>
        <w:adjustRightInd w:val="0"/>
        <w:spacing w:after="0" w:line="240" w:lineRule="auto"/>
        <w:ind w:left="360"/>
        <w:jc w:val="both"/>
        <w:rPr>
          <w:rFonts w:ascii="Segoe UI" w:hAnsi="Segoe UI" w:cs="Segoe UI"/>
          <w:i/>
        </w:rPr>
      </w:pPr>
    </w:p>
    <w:p w14:paraId="6086CFC6" w14:textId="3A654277" w:rsidR="00153DBB" w:rsidRPr="00991124" w:rsidRDefault="00153DBB" w:rsidP="00A302F3">
      <w:pPr>
        <w:pStyle w:val="ListParagraph"/>
        <w:numPr>
          <w:ilvl w:val="0"/>
          <w:numId w:val="12"/>
        </w:numPr>
        <w:autoSpaceDE w:val="0"/>
        <w:autoSpaceDN w:val="0"/>
        <w:adjustRightInd w:val="0"/>
        <w:spacing w:after="0" w:line="240" w:lineRule="auto"/>
        <w:ind w:left="360"/>
        <w:jc w:val="both"/>
        <w:rPr>
          <w:rFonts w:ascii="Segoe UI" w:hAnsi="Segoe UI" w:cs="Segoe UI"/>
          <w:i/>
        </w:rPr>
      </w:pPr>
      <w:r w:rsidRPr="00991124">
        <w:rPr>
          <w:rFonts w:ascii="Segoe UI" w:hAnsi="Segoe UI" w:cs="Segoe UI"/>
          <w:i/>
        </w:rPr>
        <w:t>Achieve by 2020 a global, aggregated target of at least 25 per cent of humanitarian funding</w:t>
      </w:r>
      <w:r w:rsidR="009315EE" w:rsidRPr="00991124">
        <w:rPr>
          <w:rFonts w:ascii="Segoe UI" w:hAnsi="Segoe UI" w:cs="Segoe UI"/>
          <w:i/>
        </w:rPr>
        <w:t xml:space="preserve"> </w:t>
      </w:r>
      <w:r w:rsidRPr="00991124">
        <w:rPr>
          <w:rFonts w:ascii="Segoe UI" w:hAnsi="Segoe UI" w:cs="Segoe UI"/>
          <w:i/>
        </w:rPr>
        <w:t>to local and national responders as directly as possible to improve outcomes for affected</w:t>
      </w:r>
      <w:r w:rsidR="009315EE" w:rsidRPr="00991124">
        <w:rPr>
          <w:rFonts w:ascii="Segoe UI" w:hAnsi="Segoe UI" w:cs="Segoe UI"/>
          <w:i/>
        </w:rPr>
        <w:t xml:space="preserve"> </w:t>
      </w:r>
      <w:r w:rsidRPr="00991124">
        <w:rPr>
          <w:rFonts w:ascii="Segoe UI" w:hAnsi="Segoe UI" w:cs="Segoe UI"/>
          <w:i/>
        </w:rPr>
        <w:t>people and reduce transactional costs.</w:t>
      </w:r>
    </w:p>
    <w:p w14:paraId="1488B0B1" w14:textId="77777777" w:rsidR="009315EE" w:rsidRPr="00991124" w:rsidRDefault="009315EE" w:rsidP="00991124">
      <w:pPr>
        <w:pStyle w:val="ListParagraph"/>
        <w:autoSpaceDE w:val="0"/>
        <w:autoSpaceDN w:val="0"/>
        <w:adjustRightInd w:val="0"/>
        <w:spacing w:after="0" w:line="240" w:lineRule="auto"/>
        <w:ind w:left="360"/>
        <w:jc w:val="both"/>
        <w:rPr>
          <w:rFonts w:ascii="Segoe UI" w:hAnsi="Segoe UI" w:cs="Segoe UI"/>
          <w:i/>
        </w:rPr>
      </w:pPr>
    </w:p>
    <w:p w14:paraId="0E842705" w14:textId="3213DE69" w:rsidR="00153DBB" w:rsidRPr="00991124" w:rsidRDefault="00153DBB" w:rsidP="00A302F3">
      <w:pPr>
        <w:pStyle w:val="ListParagraph"/>
        <w:numPr>
          <w:ilvl w:val="0"/>
          <w:numId w:val="12"/>
        </w:numPr>
        <w:autoSpaceDE w:val="0"/>
        <w:autoSpaceDN w:val="0"/>
        <w:adjustRightInd w:val="0"/>
        <w:spacing w:after="0" w:line="240" w:lineRule="auto"/>
        <w:ind w:left="360"/>
        <w:jc w:val="both"/>
        <w:rPr>
          <w:rFonts w:ascii="Segoe UI" w:hAnsi="Segoe UI" w:cs="Segoe UI"/>
          <w:i/>
        </w:rPr>
      </w:pPr>
      <w:r w:rsidRPr="00991124">
        <w:rPr>
          <w:rFonts w:ascii="Segoe UI" w:hAnsi="Segoe UI" w:cs="Segoe UI"/>
          <w:i/>
        </w:rPr>
        <w:t>Develop, with the Inter-Agency Standing Committee (IASC), and apply a ‘localisation’ marker</w:t>
      </w:r>
      <w:r w:rsidR="009315EE" w:rsidRPr="00991124">
        <w:rPr>
          <w:rFonts w:ascii="Segoe UI" w:hAnsi="Segoe UI" w:cs="Segoe UI"/>
          <w:i/>
        </w:rPr>
        <w:t xml:space="preserve"> </w:t>
      </w:r>
      <w:r w:rsidRPr="00991124">
        <w:rPr>
          <w:rFonts w:ascii="Segoe UI" w:hAnsi="Segoe UI" w:cs="Segoe UI"/>
          <w:i/>
        </w:rPr>
        <w:t>to measure direct and indirect funding to local and national responders.</w:t>
      </w:r>
    </w:p>
    <w:p w14:paraId="5AEF420D" w14:textId="77777777" w:rsidR="009315EE" w:rsidRPr="00991124" w:rsidRDefault="009315EE" w:rsidP="00991124">
      <w:pPr>
        <w:pStyle w:val="ListParagraph"/>
        <w:autoSpaceDE w:val="0"/>
        <w:autoSpaceDN w:val="0"/>
        <w:adjustRightInd w:val="0"/>
        <w:spacing w:after="0" w:line="240" w:lineRule="auto"/>
        <w:ind w:left="360"/>
        <w:jc w:val="both"/>
        <w:rPr>
          <w:rFonts w:ascii="Segoe UI" w:hAnsi="Segoe UI" w:cs="Segoe UI"/>
          <w:i/>
        </w:rPr>
      </w:pPr>
    </w:p>
    <w:p w14:paraId="6DF682F8" w14:textId="267A8968" w:rsidR="007A27B0" w:rsidRPr="00991124" w:rsidRDefault="00153DBB" w:rsidP="00A302F3">
      <w:pPr>
        <w:pStyle w:val="ListParagraph"/>
        <w:numPr>
          <w:ilvl w:val="0"/>
          <w:numId w:val="12"/>
        </w:numPr>
        <w:autoSpaceDE w:val="0"/>
        <w:autoSpaceDN w:val="0"/>
        <w:adjustRightInd w:val="0"/>
        <w:spacing w:after="0" w:line="240" w:lineRule="auto"/>
        <w:ind w:left="360"/>
        <w:jc w:val="both"/>
        <w:rPr>
          <w:rFonts w:ascii="Segoe UI" w:hAnsi="Segoe UI" w:cs="Segoe UI"/>
          <w:i/>
        </w:rPr>
      </w:pPr>
      <w:r w:rsidRPr="00991124">
        <w:rPr>
          <w:rFonts w:ascii="Segoe UI" w:hAnsi="Segoe UI" w:cs="Segoe UI"/>
          <w:i/>
        </w:rPr>
        <w:t>Make greater use of funding tools which increase and improve assistance delivered by local</w:t>
      </w:r>
      <w:r w:rsidR="009315EE" w:rsidRPr="00991124">
        <w:rPr>
          <w:rFonts w:ascii="Segoe UI" w:hAnsi="Segoe UI" w:cs="Segoe UI"/>
          <w:i/>
        </w:rPr>
        <w:t xml:space="preserve"> </w:t>
      </w:r>
      <w:r w:rsidRPr="00991124">
        <w:rPr>
          <w:rFonts w:ascii="Segoe UI" w:hAnsi="Segoe UI" w:cs="Segoe UI"/>
          <w:i/>
        </w:rPr>
        <w:t>and national responders, such as UN-led country-based pooled funds (CBPF), IFRC Disaster</w:t>
      </w:r>
      <w:r w:rsidR="009315EE" w:rsidRPr="00991124">
        <w:rPr>
          <w:rFonts w:ascii="Segoe UI" w:hAnsi="Segoe UI" w:cs="Segoe UI"/>
          <w:i/>
        </w:rPr>
        <w:t xml:space="preserve"> </w:t>
      </w:r>
      <w:r w:rsidRPr="00991124">
        <w:rPr>
          <w:rFonts w:ascii="Segoe UI" w:hAnsi="Segoe UI" w:cs="Segoe UI"/>
          <w:i/>
        </w:rPr>
        <w:t>Relief Emergency Fund (DREF) and NGO- led and other pooled funds.</w:t>
      </w:r>
      <w:bookmarkStart w:id="7" w:name="_Toc479577168"/>
    </w:p>
    <w:p w14:paraId="5AB58E2C" w14:textId="77777777" w:rsidR="007A27B0" w:rsidRPr="00991124" w:rsidRDefault="007A27B0" w:rsidP="00991124">
      <w:pPr>
        <w:pBdr>
          <w:bottom w:val="single" w:sz="12" w:space="1" w:color="auto"/>
        </w:pBdr>
        <w:spacing w:line="240" w:lineRule="auto"/>
        <w:jc w:val="both"/>
        <w:rPr>
          <w:rFonts w:ascii="Segoe UI" w:hAnsi="Segoe UI" w:cs="Segoe UI"/>
          <w:i/>
        </w:rPr>
      </w:pPr>
    </w:p>
    <w:p w14:paraId="4DB821B7" w14:textId="77777777" w:rsidR="00F176EE" w:rsidRPr="00991124" w:rsidRDefault="00E52799" w:rsidP="00991124">
      <w:pPr>
        <w:spacing w:after="0" w:line="240" w:lineRule="auto"/>
        <w:jc w:val="both"/>
        <w:rPr>
          <w:rFonts w:ascii="Segoe UI" w:eastAsia="Times New Roman" w:hAnsi="Segoe UI" w:cs="Segoe UI"/>
          <w:iCs/>
          <w:color w:val="000000"/>
          <w:lang w:val="en-US"/>
        </w:rPr>
      </w:pPr>
      <w:r w:rsidRPr="00991124">
        <w:rPr>
          <w:rFonts w:ascii="Segoe UI" w:hAnsi="Segoe UI" w:cs="Segoe UI"/>
          <w:b/>
          <w:bCs/>
          <w:iCs/>
        </w:rPr>
        <w:t xml:space="preserve">Localisation </w:t>
      </w:r>
      <w:r w:rsidR="00A4766E" w:rsidRPr="00991124">
        <w:rPr>
          <w:rFonts w:ascii="Segoe UI" w:hAnsi="Segoe UI" w:cs="Segoe UI"/>
          <w:b/>
          <w:bCs/>
          <w:iCs/>
        </w:rPr>
        <w:t>w</w:t>
      </w:r>
      <w:r w:rsidRPr="00991124">
        <w:rPr>
          <w:rFonts w:ascii="Segoe UI" w:hAnsi="Segoe UI" w:cs="Segoe UI"/>
          <w:b/>
          <w:bCs/>
          <w:iCs/>
        </w:rPr>
        <w:t>ork stream co-conveners reporting request:</w:t>
      </w:r>
      <w:r w:rsidRPr="00991124">
        <w:rPr>
          <w:rFonts w:ascii="Segoe UI" w:hAnsi="Segoe UI" w:cs="Segoe UI"/>
          <w:bCs/>
          <w:iCs/>
        </w:rPr>
        <w:t xml:space="preserve"> </w:t>
      </w:r>
      <w:r w:rsidR="005F4EDB" w:rsidRPr="00991124">
        <w:rPr>
          <w:rFonts w:ascii="Segoe UI" w:eastAsia="Times New Roman" w:hAnsi="Segoe UI" w:cs="Segoe UI"/>
          <w:iCs/>
          <w:color w:val="000000"/>
          <w:lang w:val="en-US"/>
        </w:rPr>
        <w:t>W</w:t>
      </w:r>
      <w:r w:rsidRPr="00991124">
        <w:rPr>
          <w:rFonts w:ascii="Segoe UI" w:eastAsia="Times New Roman" w:hAnsi="Segoe UI" w:cs="Segoe UI"/>
          <w:iCs/>
          <w:color w:val="000000"/>
          <w:lang w:val="en-US"/>
        </w:rPr>
        <w:t xml:space="preserve">hat percentage of your humanitarian funding in 2017 was provided to local and national responders </w:t>
      </w:r>
    </w:p>
    <w:p w14:paraId="105A5361" w14:textId="7E6A1829" w:rsidR="00E52799" w:rsidRPr="00991124" w:rsidRDefault="005F4EDB" w:rsidP="00991124">
      <w:pPr>
        <w:spacing w:after="0" w:line="240" w:lineRule="auto"/>
        <w:jc w:val="both"/>
        <w:rPr>
          <w:rFonts w:ascii="Segoe UI" w:eastAsia="Times New Roman" w:hAnsi="Segoe UI" w:cs="Segoe UI"/>
          <w:iCs/>
          <w:color w:val="000000"/>
          <w:lang w:val="en-US"/>
        </w:rPr>
      </w:pPr>
      <w:r w:rsidRPr="00991124">
        <w:rPr>
          <w:rFonts w:ascii="Segoe UI" w:eastAsia="Times New Roman" w:hAnsi="Segoe UI" w:cs="Segoe UI"/>
          <w:iCs/>
          <w:color w:val="000000"/>
          <w:lang w:val="en-US"/>
        </w:rPr>
        <w:t xml:space="preserve">(a) </w:t>
      </w:r>
      <w:proofErr w:type="gramStart"/>
      <w:r w:rsidR="00E52799" w:rsidRPr="00991124">
        <w:rPr>
          <w:rFonts w:ascii="Segoe UI" w:eastAsia="Times New Roman" w:hAnsi="Segoe UI" w:cs="Segoe UI"/>
          <w:iCs/>
          <w:color w:val="000000"/>
          <w:lang w:val="en-US"/>
        </w:rPr>
        <w:t>directly</w:t>
      </w:r>
      <w:proofErr w:type="gramEnd"/>
      <w:r w:rsidRPr="00991124">
        <w:rPr>
          <w:rFonts w:ascii="Segoe UI" w:eastAsia="Times New Roman" w:hAnsi="Segoe UI" w:cs="Segoe UI"/>
          <w:iCs/>
          <w:color w:val="000000"/>
          <w:lang w:val="en-US"/>
        </w:rPr>
        <w:t xml:space="preserve"> (b) through pooled funds, or (c) through a single intermediary?</w:t>
      </w:r>
      <w:r w:rsidRPr="00991124">
        <w:rPr>
          <w:rStyle w:val="FootnoteReference"/>
          <w:rFonts w:ascii="Segoe UI" w:eastAsia="Times New Roman" w:hAnsi="Segoe UI" w:cs="Segoe UI"/>
          <w:iCs/>
          <w:color w:val="000000"/>
          <w:lang w:val="en-US"/>
        </w:rPr>
        <w:footnoteReference w:id="1"/>
      </w:r>
      <w:r w:rsidR="00E52799" w:rsidRPr="00991124">
        <w:rPr>
          <w:rFonts w:ascii="Segoe UI" w:eastAsia="Times New Roman" w:hAnsi="Segoe UI" w:cs="Segoe UI"/>
          <w:iCs/>
          <w:color w:val="000000"/>
          <w:lang w:val="en-US"/>
        </w:rPr>
        <w:t xml:space="preserve">  </w:t>
      </w:r>
      <w:r w:rsidR="00A1119B" w:rsidRPr="00A1119B">
        <w:rPr>
          <w:rFonts w:ascii="Segoe UI" w:eastAsia="Times New Roman" w:hAnsi="Segoe UI" w:cs="Segoe UI"/>
          <w:iCs/>
          <w:color w:val="FF0000"/>
          <w:lang w:val="en-US"/>
        </w:rPr>
        <w:t>Please see the data collection form</w:t>
      </w:r>
      <w:r w:rsidR="00A1119B">
        <w:rPr>
          <w:rFonts w:ascii="Segoe UI" w:eastAsia="Times New Roman" w:hAnsi="Segoe UI" w:cs="Segoe UI"/>
          <w:iCs/>
          <w:color w:val="FF0000"/>
          <w:lang w:val="en-US"/>
        </w:rPr>
        <w:t xml:space="preserve"> attached to the report as an annex.</w:t>
      </w:r>
    </w:p>
    <w:p w14:paraId="30E86C99" w14:textId="77777777" w:rsidR="00E52799" w:rsidRPr="00991124" w:rsidRDefault="00E52799" w:rsidP="00991124">
      <w:pPr>
        <w:pBdr>
          <w:bottom w:val="single" w:sz="12" w:space="1" w:color="auto"/>
        </w:pBdr>
        <w:spacing w:line="240" w:lineRule="auto"/>
        <w:jc w:val="both"/>
        <w:rPr>
          <w:rFonts w:ascii="Segoe UI" w:hAnsi="Segoe UI" w:cs="Segoe UI"/>
          <w:i/>
        </w:rPr>
      </w:pPr>
    </w:p>
    <w:p w14:paraId="1B1B5724" w14:textId="77777777" w:rsidR="00102A4B" w:rsidRPr="00991124" w:rsidRDefault="00102A4B" w:rsidP="00991124">
      <w:pPr>
        <w:pStyle w:val="Heading3"/>
        <w:numPr>
          <w:ilvl w:val="0"/>
          <w:numId w:val="2"/>
        </w:numPr>
        <w:spacing w:line="240" w:lineRule="auto"/>
        <w:jc w:val="both"/>
        <w:rPr>
          <w:rFonts w:ascii="Segoe UI" w:hAnsi="Segoe UI" w:cs="Segoe UI"/>
        </w:rPr>
      </w:pPr>
      <w:r w:rsidRPr="00991124">
        <w:rPr>
          <w:rFonts w:ascii="Segoe UI" w:hAnsi="Segoe UI" w:cs="Segoe UI"/>
        </w:rPr>
        <w:t>Baseline (only in year 1)</w:t>
      </w:r>
      <w:bookmarkEnd w:id="7"/>
    </w:p>
    <w:p w14:paraId="031C2790" w14:textId="7E85839B" w:rsidR="0080260F" w:rsidRPr="00991124" w:rsidRDefault="00102A4B" w:rsidP="00991124">
      <w:pPr>
        <w:spacing w:after="0" w:line="240" w:lineRule="auto"/>
        <w:jc w:val="both"/>
        <w:rPr>
          <w:rFonts w:ascii="Segoe UI" w:hAnsi="Segoe UI" w:cs="Segoe UI"/>
        </w:rPr>
      </w:pPr>
      <w:r w:rsidRPr="00991124">
        <w:rPr>
          <w:rFonts w:ascii="Segoe UI" w:hAnsi="Segoe UI" w:cs="Segoe UI"/>
        </w:rPr>
        <w:t>Where did your organisation stand on the work stream and its commitments when the Grand Bargain was signed?</w:t>
      </w:r>
    </w:p>
    <w:p w14:paraId="40DC6E70" w14:textId="77777777" w:rsidR="00102A4B" w:rsidRPr="00991124" w:rsidRDefault="00102A4B" w:rsidP="00991124">
      <w:pPr>
        <w:pStyle w:val="Heading3"/>
        <w:spacing w:line="240" w:lineRule="auto"/>
        <w:jc w:val="both"/>
        <w:rPr>
          <w:rFonts w:ascii="Segoe UI" w:hAnsi="Segoe UI" w:cs="Segoe UI"/>
        </w:rPr>
      </w:pPr>
      <w:bookmarkStart w:id="8" w:name="_Toc479577169"/>
      <w:r w:rsidRPr="00991124">
        <w:rPr>
          <w:rFonts w:ascii="Segoe UI" w:hAnsi="Segoe UI" w:cs="Segoe UI"/>
        </w:rPr>
        <w:t>Progress to date</w:t>
      </w:r>
      <w:bookmarkEnd w:id="8"/>
      <w:r w:rsidRPr="00991124">
        <w:rPr>
          <w:rFonts w:ascii="Segoe UI" w:hAnsi="Segoe UI" w:cs="Segoe UI"/>
        </w:rPr>
        <w:t xml:space="preserve"> </w:t>
      </w:r>
    </w:p>
    <w:p w14:paraId="142B67E5" w14:textId="1BA10354" w:rsidR="00102A4B" w:rsidRPr="00991124" w:rsidRDefault="00102A4B" w:rsidP="00991124">
      <w:pPr>
        <w:spacing w:after="0" w:line="240" w:lineRule="auto"/>
        <w:jc w:val="both"/>
        <w:rPr>
          <w:rFonts w:ascii="Segoe UI" w:hAnsi="Segoe UI" w:cs="Segoe UI"/>
        </w:rPr>
      </w:pPr>
      <w:r w:rsidRPr="00991124">
        <w:rPr>
          <w:rFonts w:ascii="Segoe UI" w:hAnsi="Segoe UI" w:cs="Segoe UI"/>
        </w:rPr>
        <w:t>Which concrete actions have you taken (both internally and in cooperation with other signatories) to implement the commitments of the work stream?</w:t>
      </w:r>
      <w:r w:rsidR="00ED28E4" w:rsidRPr="00991124">
        <w:rPr>
          <w:rFonts w:ascii="Segoe UI" w:hAnsi="Segoe UI" w:cs="Segoe UI"/>
        </w:rPr>
        <w:t xml:space="preserve"> </w:t>
      </w:r>
    </w:p>
    <w:p w14:paraId="013431F7" w14:textId="77777777" w:rsidR="0026269D" w:rsidRPr="00991124" w:rsidRDefault="0026269D" w:rsidP="00991124">
      <w:pPr>
        <w:jc w:val="both"/>
        <w:rPr>
          <w:rFonts w:ascii="Segoe UI" w:hAnsi="Segoe UI" w:cs="Segoe UI"/>
          <w:i/>
        </w:rPr>
      </w:pPr>
    </w:p>
    <w:p w14:paraId="29550EB1" w14:textId="3C54E627" w:rsidR="0026269D" w:rsidRPr="00991124" w:rsidRDefault="0026269D" w:rsidP="00991124">
      <w:pPr>
        <w:jc w:val="both"/>
        <w:rPr>
          <w:rFonts w:ascii="Segoe UI" w:hAnsi="Segoe UI" w:cs="Segoe UI"/>
          <w:color w:val="FF0000"/>
        </w:rPr>
      </w:pPr>
      <w:r w:rsidRPr="00991124">
        <w:rPr>
          <w:rFonts w:ascii="Segoe UI" w:hAnsi="Segoe UI" w:cs="Segoe UI"/>
          <w:color w:val="FF0000"/>
        </w:rPr>
        <w:t xml:space="preserve">An important part of FAO’s work on localization in humanitarian situations is undertaken through the FAO-WFP led global Food Security Cluster (gFSC). The concept of localisation has been included in </w:t>
      </w:r>
      <w:r w:rsidR="00FC78A2">
        <w:rPr>
          <w:rFonts w:ascii="Segoe UI" w:hAnsi="Segoe UI" w:cs="Segoe UI"/>
          <w:color w:val="FF0000"/>
        </w:rPr>
        <w:t xml:space="preserve">the </w:t>
      </w:r>
      <w:r w:rsidRPr="00991124">
        <w:rPr>
          <w:rFonts w:ascii="Segoe UI" w:hAnsi="Segoe UI" w:cs="Segoe UI"/>
          <w:color w:val="FF0000"/>
        </w:rPr>
        <w:t>gFSC Strategic Plan 2017-19 under Result 4 - Fostered programmatic approach to coordination action; Focus Area 2 - Decentralization and localization of preparedness. In this regard, the gFSC has been promoting the participation of local NGOs and several countries have elected a national partner as the Cluster’s co-facilitating agency.</w:t>
      </w:r>
    </w:p>
    <w:p w14:paraId="3F21728C" w14:textId="7C660061" w:rsidR="0026269D" w:rsidRPr="00991124" w:rsidRDefault="0026269D" w:rsidP="00991124">
      <w:pPr>
        <w:jc w:val="both"/>
        <w:rPr>
          <w:rFonts w:ascii="Segoe UI" w:hAnsi="Segoe UI" w:cs="Segoe UI"/>
          <w:color w:val="FF0000"/>
        </w:rPr>
      </w:pPr>
      <w:r w:rsidRPr="00991124">
        <w:rPr>
          <w:rFonts w:ascii="Segoe UI" w:hAnsi="Segoe UI" w:cs="Segoe UI"/>
          <w:color w:val="FF0000"/>
        </w:rPr>
        <w:t xml:space="preserve">The Global Food Security Cluster and the German- international NGO, </w:t>
      </w:r>
      <w:proofErr w:type="spellStart"/>
      <w:r w:rsidRPr="00991124">
        <w:rPr>
          <w:rFonts w:ascii="Segoe UI" w:hAnsi="Segoe UI" w:cs="Segoe UI"/>
          <w:color w:val="FF0000"/>
        </w:rPr>
        <w:t>Welthungerhilfe</w:t>
      </w:r>
      <w:proofErr w:type="spellEnd"/>
      <w:r w:rsidRPr="00991124">
        <w:rPr>
          <w:rFonts w:ascii="Segoe UI" w:hAnsi="Segoe UI" w:cs="Segoe UI"/>
          <w:color w:val="FF0000"/>
        </w:rPr>
        <w:t>, have developed a joint video project with support from the German Federal Foreig</w:t>
      </w:r>
      <w:r w:rsidR="003D226B">
        <w:rPr>
          <w:rFonts w:ascii="Segoe UI" w:hAnsi="Segoe UI" w:cs="Segoe UI"/>
          <w:color w:val="FF0000"/>
        </w:rPr>
        <w:t>n Office. The three videos (</w:t>
      </w:r>
      <w:r w:rsidRPr="00991124">
        <w:rPr>
          <w:rFonts w:ascii="Segoe UI" w:hAnsi="Segoe UI" w:cs="Segoe UI"/>
          <w:color w:val="FF0000"/>
        </w:rPr>
        <w:t xml:space="preserve">in English, French and Arabic) </w:t>
      </w:r>
      <w:r w:rsidR="003D226B">
        <w:rPr>
          <w:rFonts w:ascii="Segoe UI" w:hAnsi="Segoe UI" w:cs="Segoe UI"/>
          <w:color w:val="FF0000"/>
        </w:rPr>
        <w:t>highlight</w:t>
      </w:r>
      <w:r w:rsidRPr="00991124">
        <w:rPr>
          <w:rFonts w:ascii="Segoe UI" w:hAnsi="Segoe UI" w:cs="Segoe UI"/>
          <w:color w:val="FF0000"/>
        </w:rPr>
        <w:t xml:space="preserve"> the importance of partnering in humanitarian crises, how local partners can get involved in Food Security Clusters in countries and how they collaborate in different humanitarian crises and responses. The videos also tell the story of the important role local </w:t>
      </w:r>
      <w:proofErr w:type="gramStart"/>
      <w:r w:rsidRPr="00991124">
        <w:rPr>
          <w:rFonts w:ascii="Segoe UI" w:hAnsi="Segoe UI" w:cs="Segoe UI"/>
          <w:color w:val="FF0000"/>
        </w:rPr>
        <w:t>actors</w:t>
      </w:r>
      <w:proofErr w:type="gramEnd"/>
      <w:r w:rsidRPr="00991124">
        <w:rPr>
          <w:rFonts w:ascii="Segoe UI" w:hAnsi="Segoe UI" w:cs="Segoe UI"/>
          <w:color w:val="FF0000"/>
        </w:rPr>
        <w:t xml:space="preserve"> play in humanitarian response. Since their release in early 2017, the videos have been used in different countries as a tool to raise awareness, create dialogue (especially to identify capacity building needs) and strengthen participation of local actors in country clusters.</w:t>
      </w:r>
    </w:p>
    <w:p w14:paraId="7CF62F21" w14:textId="70298385" w:rsidR="002A7B10" w:rsidRPr="00991124" w:rsidRDefault="002A7B10" w:rsidP="00991124">
      <w:pPr>
        <w:jc w:val="both"/>
        <w:rPr>
          <w:rFonts w:ascii="Segoe UI" w:hAnsi="Segoe UI" w:cs="Segoe UI"/>
          <w:i/>
          <w:color w:val="FF0000"/>
        </w:rPr>
      </w:pPr>
      <w:r w:rsidRPr="00991124">
        <w:rPr>
          <w:rFonts w:ascii="Segoe UI" w:hAnsi="Segoe UI" w:cs="Segoe UI"/>
          <w:color w:val="FF0000"/>
        </w:rPr>
        <w:t xml:space="preserve">FAO </w:t>
      </w:r>
      <w:r w:rsidR="003D226B">
        <w:rPr>
          <w:rFonts w:ascii="Segoe UI" w:hAnsi="Segoe UI" w:cs="Segoe UI"/>
          <w:color w:val="FF0000"/>
        </w:rPr>
        <w:t xml:space="preserve">also </w:t>
      </w:r>
      <w:r w:rsidRPr="00991124">
        <w:rPr>
          <w:rFonts w:ascii="Segoe UI" w:hAnsi="Segoe UI" w:cs="Segoe UI"/>
          <w:color w:val="FF0000"/>
        </w:rPr>
        <w:t xml:space="preserve">issued a new manual to provide the Organization with the required framework for the engagement of FAO in partnership arrangements involving the transfer of FAO-managed funds to Operational Partners for implementation of projects. </w:t>
      </w:r>
    </w:p>
    <w:p w14:paraId="2228376F" w14:textId="77777777" w:rsidR="00102A4B" w:rsidRPr="00991124" w:rsidRDefault="00102A4B" w:rsidP="00991124">
      <w:pPr>
        <w:pStyle w:val="Heading3"/>
        <w:spacing w:line="240" w:lineRule="auto"/>
        <w:jc w:val="both"/>
        <w:rPr>
          <w:rFonts w:ascii="Segoe UI" w:hAnsi="Segoe UI" w:cs="Segoe UI"/>
        </w:rPr>
      </w:pPr>
      <w:bookmarkStart w:id="9" w:name="_Toc479577170"/>
      <w:r w:rsidRPr="00991124">
        <w:rPr>
          <w:rFonts w:ascii="Segoe UI" w:hAnsi="Segoe UI" w:cs="Segoe UI"/>
        </w:rPr>
        <w:t>Planned next steps</w:t>
      </w:r>
      <w:bookmarkEnd w:id="9"/>
      <w:r w:rsidRPr="00991124">
        <w:rPr>
          <w:rFonts w:ascii="Segoe UI" w:hAnsi="Segoe UI" w:cs="Segoe UI"/>
        </w:rPr>
        <w:t xml:space="preserve"> </w:t>
      </w:r>
    </w:p>
    <w:p w14:paraId="5FCF9E65" w14:textId="0233DDF1" w:rsidR="00102A4B" w:rsidRPr="00991124" w:rsidRDefault="00102A4B" w:rsidP="00991124">
      <w:pPr>
        <w:spacing w:after="0" w:line="240" w:lineRule="auto"/>
        <w:jc w:val="both"/>
        <w:rPr>
          <w:rFonts w:ascii="Segoe UI" w:hAnsi="Segoe UI" w:cs="Segoe UI"/>
          <w:b/>
        </w:rPr>
      </w:pPr>
      <w:r w:rsidRPr="00991124">
        <w:rPr>
          <w:rFonts w:ascii="Segoe UI" w:hAnsi="Segoe UI" w:cs="Segoe UI"/>
        </w:rPr>
        <w:t>What are the specific next steps which you plan to undertake to implement the commitments (with a focus on the next 2 years)?</w:t>
      </w:r>
      <w:r w:rsidR="00AD5A86" w:rsidRPr="00991124">
        <w:rPr>
          <w:rFonts w:ascii="Segoe UI" w:hAnsi="Segoe UI" w:cs="Segoe UI"/>
          <w:b/>
        </w:rPr>
        <w:t xml:space="preserve"> </w:t>
      </w:r>
    </w:p>
    <w:p w14:paraId="3D9C4FE6" w14:textId="77777777" w:rsidR="0026269D" w:rsidRPr="00991124" w:rsidRDefault="0026269D" w:rsidP="00991124">
      <w:pPr>
        <w:spacing w:after="0" w:line="240" w:lineRule="auto"/>
        <w:jc w:val="both"/>
        <w:rPr>
          <w:rFonts w:ascii="Segoe UI" w:hAnsi="Segoe UI" w:cs="Segoe UI"/>
          <w:b/>
        </w:rPr>
      </w:pPr>
    </w:p>
    <w:p w14:paraId="0E0A1618" w14:textId="1C3D48E5" w:rsidR="0026269D" w:rsidRPr="00991124" w:rsidRDefault="0026269D" w:rsidP="00991124">
      <w:pPr>
        <w:spacing w:after="0" w:line="240" w:lineRule="auto"/>
        <w:jc w:val="both"/>
        <w:rPr>
          <w:rFonts w:ascii="Segoe UI" w:hAnsi="Segoe UI" w:cs="Segoe UI"/>
          <w:color w:val="FF0000"/>
        </w:rPr>
      </w:pPr>
      <w:r w:rsidRPr="00991124">
        <w:rPr>
          <w:rFonts w:ascii="Segoe UI" w:hAnsi="Segoe UI" w:cs="Segoe UI"/>
          <w:color w:val="FF0000"/>
        </w:rPr>
        <w:t>Under the Localization area, the gFSC will continue serving as a hub for partners, including local partners and mainstream localization into its core business and provide guidance in collaboration with the IASC and others, who are already involved for example in the development of a baseline or localization marker. The gFSC will also analyse how engagement of local actors could be optimized by reviewing different country coordination models.</w:t>
      </w:r>
    </w:p>
    <w:p w14:paraId="432C045E" w14:textId="77777777" w:rsidR="00222576" w:rsidRPr="00991124" w:rsidRDefault="00222576" w:rsidP="00991124">
      <w:pPr>
        <w:spacing w:after="0" w:line="240" w:lineRule="auto"/>
        <w:jc w:val="both"/>
        <w:rPr>
          <w:rFonts w:ascii="Segoe UI" w:hAnsi="Segoe UI" w:cs="Segoe UI"/>
          <w:color w:val="FF0000"/>
        </w:rPr>
      </w:pPr>
    </w:p>
    <w:p w14:paraId="0AB0644A" w14:textId="09EE51AD" w:rsidR="00222576" w:rsidRPr="00991124" w:rsidRDefault="00222576" w:rsidP="00991124">
      <w:pPr>
        <w:spacing w:after="0" w:line="240" w:lineRule="auto"/>
        <w:jc w:val="both"/>
        <w:rPr>
          <w:rFonts w:ascii="Segoe UI" w:hAnsi="Segoe UI" w:cs="Segoe UI"/>
          <w:b/>
          <w:color w:val="FF0000"/>
        </w:rPr>
      </w:pPr>
      <w:r w:rsidRPr="00991124">
        <w:rPr>
          <w:rFonts w:ascii="Segoe UI" w:hAnsi="Segoe UI" w:cs="Segoe UI"/>
          <w:color w:val="FF0000"/>
        </w:rPr>
        <w:t xml:space="preserve">FAO is an active member of the </w:t>
      </w:r>
      <w:r w:rsidR="007879D8">
        <w:rPr>
          <w:rFonts w:ascii="Segoe UI" w:hAnsi="Segoe UI" w:cs="Segoe UI"/>
          <w:color w:val="FF0000"/>
        </w:rPr>
        <w:t xml:space="preserve">Grand Bargain </w:t>
      </w:r>
      <w:r w:rsidRPr="00991124">
        <w:rPr>
          <w:rFonts w:ascii="Segoe UI" w:hAnsi="Segoe UI" w:cs="Segoe UI"/>
          <w:color w:val="FF0000"/>
        </w:rPr>
        <w:t xml:space="preserve">localization </w:t>
      </w:r>
      <w:proofErr w:type="spellStart"/>
      <w:r w:rsidRPr="00991124">
        <w:rPr>
          <w:rFonts w:ascii="Segoe UI" w:hAnsi="Segoe UI" w:cs="Segoe UI"/>
          <w:color w:val="FF0000"/>
        </w:rPr>
        <w:t>workstream</w:t>
      </w:r>
      <w:proofErr w:type="spellEnd"/>
      <w:r w:rsidRPr="00991124">
        <w:rPr>
          <w:rFonts w:ascii="Segoe UI" w:hAnsi="Segoe UI" w:cs="Segoe UI"/>
          <w:color w:val="FF0000"/>
        </w:rPr>
        <w:t xml:space="preserve"> and </w:t>
      </w:r>
      <w:r w:rsidR="007879D8">
        <w:rPr>
          <w:rFonts w:ascii="Segoe UI" w:hAnsi="Segoe UI" w:cs="Segoe UI"/>
          <w:color w:val="FF0000"/>
        </w:rPr>
        <w:t xml:space="preserve">plans to </w:t>
      </w:r>
      <w:r w:rsidRPr="00991124">
        <w:rPr>
          <w:rFonts w:ascii="Segoe UI" w:hAnsi="Segoe UI" w:cs="Segoe UI"/>
          <w:color w:val="FF0000"/>
        </w:rPr>
        <w:t>participat</w:t>
      </w:r>
      <w:r w:rsidR="007879D8">
        <w:rPr>
          <w:rFonts w:ascii="Segoe UI" w:hAnsi="Segoe UI" w:cs="Segoe UI"/>
          <w:color w:val="FF0000"/>
        </w:rPr>
        <w:t>e</w:t>
      </w:r>
      <w:r w:rsidRPr="00991124">
        <w:rPr>
          <w:rFonts w:ascii="Segoe UI" w:hAnsi="Segoe UI" w:cs="Segoe UI"/>
          <w:color w:val="FF0000"/>
        </w:rPr>
        <w:t xml:space="preserve"> </w:t>
      </w:r>
      <w:r w:rsidR="007879D8">
        <w:rPr>
          <w:rFonts w:ascii="Segoe UI" w:hAnsi="Segoe UI" w:cs="Segoe UI"/>
          <w:color w:val="FF0000"/>
        </w:rPr>
        <w:t>in</w:t>
      </w:r>
      <w:r w:rsidRPr="00991124">
        <w:rPr>
          <w:rFonts w:ascii="Segoe UI" w:hAnsi="Segoe UI" w:cs="Segoe UI"/>
          <w:color w:val="FF0000"/>
        </w:rPr>
        <w:t xml:space="preserve"> the planned localization pilot mission. FAO will contribute through the sharing of best practices in humanitarian response partnership</w:t>
      </w:r>
      <w:r w:rsidR="007879D8">
        <w:rPr>
          <w:rFonts w:ascii="Segoe UI" w:hAnsi="Segoe UI" w:cs="Segoe UI"/>
          <w:color w:val="FF0000"/>
        </w:rPr>
        <w:t>s</w:t>
      </w:r>
      <w:r w:rsidRPr="00991124">
        <w:rPr>
          <w:rFonts w:ascii="Segoe UI" w:hAnsi="Segoe UI" w:cs="Segoe UI"/>
          <w:color w:val="FF0000"/>
        </w:rPr>
        <w:t xml:space="preserve">. In addition FAO, will explore how to increase the country level financing solutions for local actors, support local actors to strengthen their capacity and engage local actors in coordination mechanisms. </w:t>
      </w:r>
    </w:p>
    <w:p w14:paraId="68D06D89" w14:textId="126DD28A" w:rsidR="00102A4B" w:rsidRPr="00991124" w:rsidRDefault="00102A4B" w:rsidP="00991124">
      <w:pPr>
        <w:pStyle w:val="Heading3"/>
        <w:spacing w:line="240" w:lineRule="auto"/>
        <w:jc w:val="both"/>
        <w:rPr>
          <w:rFonts w:ascii="Segoe UI" w:hAnsi="Segoe UI" w:cs="Segoe UI"/>
        </w:rPr>
      </w:pPr>
      <w:bookmarkStart w:id="10" w:name="_Toc479577171"/>
      <w:r w:rsidRPr="00991124">
        <w:rPr>
          <w:rFonts w:ascii="Segoe UI" w:hAnsi="Segoe UI" w:cs="Segoe UI"/>
        </w:rPr>
        <w:t xml:space="preserve">Efficiency gains </w:t>
      </w:r>
      <w:r w:rsidR="00204187" w:rsidRPr="00991124">
        <w:rPr>
          <w:rFonts w:ascii="Segoe UI" w:hAnsi="Segoe UI" w:cs="Segoe UI"/>
        </w:rPr>
        <w:t xml:space="preserve"> </w:t>
      </w:r>
      <w:bookmarkEnd w:id="10"/>
    </w:p>
    <w:p w14:paraId="1B7446CF" w14:textId="56CD21F4" w:rsidR="005C3F05" w:rsidRPr="00991124" w:rsidRDefault="00102A4B" w:rsidP="00991124">
      <w:pPr>
        <w:spacing w:after="0" w:line="240" w:lineRule="auto"/>
        <w:jc w:val="both"/>
        <w:rPr>
          <w:rFonts w:ascii="Segoe UI" w:hAnsi="Segoe UI" w:cs="Segoe UI"/>
          <w:b/>
        </w:rPr>
      </w:pPr>
      <w:r w:rsidRPr="00991124">
        <w:rPr>
          <w:rFonts w:ascii="Segoe UI" w:hAnsi="Segoe UI" w:cs="Segoe UI"/>
        </w:rPr>
        <w:t>Please indicate, qualitatively, efficiency gains associated with implementation of GB commitments and how they have benefitted your organisation and beneficiaries.</w:t>
      </w:r>
      <w:r w:rsidR="00AD5A86" w:rsidRPr="00991124">
        <w:rPr>
          <w:rFonts w:ascii="Segoe UI" w:hAnsi="Segoe UI" w:cs="Segoe UI"/>
          <w:b/>
        </w:rPr>
        <w:t xml:space="preserve"> </w:t>
      </w:r>
    </w:p>
    <w:p w14:paraId="4846C9FE" w14:textId="77777777" w:rsidR="00A00222" w:rsidRPr="00991124" w:rsidRDefault="00A00222" w:rsidP="00991124">
      <w:pPr>
        <w:spacing w:after="0" w:line="240" w:lineRule="auto"/>
        <w:jc w:val="both"/>
        <w:rPr>
          <w:rFonts w:ascii="Segoe UI" w:hAnsi="Segoe UI" w:cs="Segoe UI"/>
          <w:b/>
        </w:rPr>
      </w:pPr>
    </w:p>
    <w:p w14:paraId="41B6817C" w14:textId="639D7A5D" w:rsidR="000D1B86" w:rsidRPr="00991124" w:rsidRDefault="000D1B86" w:rsidP="00991124">
      <w:pPr>
        <w:spacing w:after="0" w:line="240" w:lineRule="auto"/>
        <w:jc w:val="both"/>
        <w:rPr>
          <w:rFonts w:ascii="Segoe UI" w:hAnsi="Segoe UI" w:cs="Segoe UI"/>
          <w:color w:val="FF0000"/>
        </w:rPr>
      </w:pPr>
      <w:r w:rsidRPr="00991124">
        <w:rPr>
          <w:rFonts w:ascii="Segoe UI" w:hAnsi="Segoe UI" w:cs="Segoe UI"/>
          <w:color w:val="FF0000"/>
        </w:rPr>
        <w:t xml:space="preserve">In the three northeast States </w:t>
      </w:r>
      <w:r w:rsidR="00222576" w:rsidRPr="00991124">
        <w:rPr>
          <w:rFonts w:ascii="Segoe UI" w:hAnsi="Segoe UI" w:cs="Segoe UI"/>
          <w:color w:val="FF0000"/>
        </w:rPr>
        <w:t xml:space="preserve">in Nigeria </w:t>
      </w:r>
      <w:r w:rsidRPr="00991124">
        <w:rPr>
          <w:rFonts w:ascii="Segoe UI" w:hAnsi="Segoe UI" w:cs="Segoe UI"/>
          <w:color w:val="FF0000"/>
        </w:rPr>
        <w:t>where FAO intervenes, our main local partners are the implement</w:t>
      </w:r>
      <w:r w:rsidR="00222576" w:rsidRPr="00991124">
        <w:rPr>
          <w:rFonts w:ascii="Segoe UI" w:hAnsi="Segoe UI" w:cs="Segoe UI"/>
          <w:color w:val="FF0000"/>
        </w:rPr>
        <w:t>ing</w:t>
      </w:r>
      <w:r w:rsidRPr="00991124">
        <w:rPr>
          <w:rFonts w:ascii="Segoe UI" w:hAnsi="Segoe UI" w:cs="Segoe UI"/>
          <w:color w:val="FF0000"/>
        </w:rPr>
        <w:t xml:space="preserve"> partners (through L</w:t>
      </w:r>
      <w:r w:rsidR="00222576" w:rsidRPr="00991124">
        <w:rPr>
          <w:rFonts w:ascii="Segoe UI" w:hAnsi="Segoe UI" w:cs="Segoe UI"/>
          <w:color w:val="FF0000"/>
        </w:rPr>
        <w:t>etters of Agreement</w:t>
      </w:r>
      <w:r w:rsidRPr="00991124">
        <w:rPr>
          <w:rFonts w:ascii="Segoe UI" w:hAnsi="Segoe UI" w:cs="Segoe UI"/>
          <w:color w:val="FF0000"/>
        </w:rPr>
        <w:t xml:space="preserve">) who benefit from an inception workshop on the programme, and from some technical training and capacity building </w:t>
      </w:r>
      <w:r w:rsidRPr="00991124">
        <w:rPr>
          <w:rFonts w:ascii="Segoe UI" w:hAnsi="Segoe UI" w:cs="Segoe UI"/>
          <w:color w:val="FF0000"/>
        </w:rPr>
        <w:lastRenderedPageBreak/>
        <w:t>activities. FAO reache</w:t>
      </w:r>
      <w:r w:rsidR="00222576" w:rsidRPr="00991124">
        <w:rPr>
          <w:rFonts w:ascii="Segoe UI" w:hAnsi="Segoe UI" w:cs="Segoe UI"/>
          <w:color w:val="FF0000"/>
        </w:rPr>
        <w:t>s</w:t>
      </w:r>
      <w:r w:rsidRPr="00991124">
        <w:rPr>
          <w:rFonts w:ascii="Segoe UI" w:hAnsi="Segoe UI" w:cs="Segoe UI"/>
          <w:color w:val="FF0000"/>
        </w:rPr>
        <w:t xml:space="preserve"> its national counterparts, Government bodies and Service Providers through th</w:t>
      </w:r>
      <w:r w:rsidR="00222576" w:rsidRPr="00991124">
        <w:rPr>
          <w:rFonts w:ascii="Segoe UI" w:hAnsi="Segoe UI" w:cs="Segoe UI"/>
          <w:color w:val="FF0000"/>
        </w:rPr>
        <w:t>ese</w:t>
      </w:r>
      <w:r w:rsidRPr="00991124">
        <w:rPr>
          <w:rFonts w:ascii="Segoe UI" w:hAnsi="Segoe UI" w:cs="Segoe UI"/>
          <w:color w:val="FF0000"/>
        </w:rPr>
        <w:t xml:space="preserve"> Inception Workshop</w:t>
      </w:r>
      <w:r w:rsidR="00222576" w:rsidRPr="00991124">
        <w:rPr>
          <w:rFonts w:ascii="Segoe UI" w:hAnsi="Segoe UI" w:cs="Segoe UI"/>
          <w:color w:val="FF0000"/>
        </w:rPr>
        <w:t>s</w:t>
      </w:r>
      <w:r w:rsidRPr="00991124">
        <w:rPr>
          <w:rFonts w:ascii="Segoe UI" w:hAnsi="Segoe UI" w:cs="Segoe UI"/>
          <w:color w:val="FF0000"/>
        </w:rPr>
        <w:t xml:space="preserve">. </w:t>
      </w:r>
    </w:p>
    <w:p w14:paraId="119255A1" w14:textId="77777777" w:rsidR="000D1B86" w:rsidRPr="00991124" w:rsidRDefault="000D1B86" w:rsidP="00991124">
      <w:pPr>
        <w:spacing w:after="0" w:line="240" w:lineRule="auto"/>
        <w:jc w:val="both"/>
        <w:rPr>
          <w:rFonts w:ascii="Segoe UI" w:hAnsi="Segoe UI" w:cs="Segoe UI"/>
          <w:color w:val="FF0000"/>
        </w:rPr>
      </w:pPr>
    </w:p>
    <w:p w14:paraId="35EBC453" w14:textId="2CE4EBDD" w:rsidR="000D1B86" w:rsidRPr="00991124" w:rsidRDefault="000D1B86" w:rsidP="00991124">
      <w:pPr>
        <w:spacing w:after="0" w:line="240" w:lineRule="auto"/>
        <w:jc w:val="both"/>
        <w:rPr>
          <w:rFonts w:ascii="Segoe UI" w:hAnsi="Segoe UI" w:cs="Segoe UI"/>
          <w:color w:val="FF0000"/>
        </w:rPr>
      </w:pPr>
      <w:r w:rsidRPr="00991124">
        <w:rPr>
          <w:rFonts w:ascii="Segoe UI" w:hAnsi="Segoe UI" w:cs="Segoe UI"/>
          <w:color w:val="FF0000"/>
        </w:rPr>
        <w:t>Besides, FAO</w:t>
      </w:r>
      <w:r w:rsidR="003124B8">
        <w:rPr>
          <w:rFonts w:ascii="Segoe UI" w:hAnsi="Segoe UI" w:cs="Segoe UI"/>
          <w:color w:val="FF0000"/>
        </w:rPr>
        <w:t xml:space="preserve"> has</w:t>
      </w:r>
      <w:r w:rsidRPr="00991124">
        <w:rPr>
          <w:rFonts w:ascii="Segoe UI" w:hAnsi="Segoe UI" w:cs="Segoe UI"/>
          <w:color w:val="FF0000"/>
        </w:rPr>
        <w:t xml:space="preserve"> train</w:t>
      </w:r>
      <w:r w:rsidR="003124B8">
        <w:rPr>
          <w:rFonts w:ascii="Segoe UI" w:hAnsi="Segoe UI" w:cs="Segoe UI"/>
          <w:color w:val="FF0000"/>
        </w:rPr>
        <w:t>ed</w:t>
      </w:r>
      <w:r w:rsidRPr="00991124">
        <w:rPr>
          <w:rFonts w:ascii="Segoe UI" w:hAnsi="Segoe UI" w:cs="Segoe UI"/>
          <w:color w:val="FF0000"/>
        </w:rPr>
        <w:t xml:space="preserve"> local NGOs from 16 States and Federal Capital Territory (FCT) in food security, vulnerability and Cadre </w:t>
      </w:r>
      <w:proofErr w:type="spellStart"/>
      <w:r w:rsidRPr="00991124">
        <w:rPr>
          <w:rFonts w:ascii="Segoe UI" w:hAnsi="Segoe UI" w:cs="Segoe UI"/>
          <w:color w:val="FF0000"/>
        </w:rPr>
        <w:t>Harmonisé</w:t>
      </w:r>
      <w:proofErr w:type="spellEnd"/>
      <w:r w:rsidRPr="00991124">
        <w:rPr>
          <w:rFonts w:ascii="Segoe UI" w:hAnsi="Segoe UI" w:cs="Segoe UI"/>
          <w:color w:val="FF0000"/>
        </w:rPr>
        <w:t xml:space="preserve"> process and implementation.</w:t>
      </w:r>
      <w:r w:rsidR="003124B8">
        <w:rPr>
          <w:rFonts w:ascii="Segoe UI" w:hAnsi="Segoe UI" w:cs="Segoe UI"/>
          <w:color w:val="FF0000"/>
        </w:rPr>
        <w:t xml:space="preserve"> S</w:t>
      </w:r>
      <w:r w:rsidRPr="00991124">
        <w:rPr>
          <w:rFonts w:ascii="Segoe UI" w:hAnsi="Segoe UI" w:cs="Segoe UI"/>
          <w:color w:val="FF0000"/>
        </w:rPr>
        <w:t>pecial session</w:t>
      </w:r>
      <w:r w:rsidR="003124B8">
        <w:rPr>
          <w:rFonts w:ascii="Segoe UI" w:hAnsi="Segoe UI" w:cs="Segoe UI"/>
          <w:color w:val="FF0000"/>
        </w:rPr>
        <w:t>s</w:t>
      </w:r>
      <w:r w:rsidRPr="00991124">
        <w:rPr>
          <w:rFonts w:ascii="Segoe UI" w:hAnsi="Segoe UI" w:cs="Segoe UI"/>
          <w:color w:val="FF0000"/>
        </w:rPr>
        <w:t xml:space="preserve"> for these kind</w:t>
      </w:r>
      <w:r w:rsidR="003124B8">
        <w:rPr>
          <w:rFonts w:ascii="Segoe UI" w:hAnsi="Segoe UI" w:cs="Segoe UI"/>
          <w:color w:val="FF0000"/>
        </w:rPr>
        <w:t>s</w:t>
      </w:r>
      <w:r w:rsidRPr="00991124">
        <w:rPr>
          <w:rFonts w:ascii="Segoe UI" w:hAnsi="Segoe UI" w:cs="Segoe UI"/>
          <w:color w:val="FF0000"/>
        </w:rPr>
        <w:t xml:space="preserve"> of partners </w:t>
      </w:r>
      <w:r w:rsidR="003124B8">
        <w:rPr>
          <w:rFonts w:ascii="Segoe UI" w:hAnsi="Segoe UI" w:cs="Segoe UI"/>
          <w:color w:val="FF0000"/>
        </w:rPr>
        <w:t xml:space="preserve">have also been organized </w:t>
      </w:r>
      <w:r w:rsidRPr="00991124">
        <w:rPr>
          <w:rFonts w:ascii="Segoe UI" w:hAnsi="Segoe UI" w:cs="Segoe UI"/>
          <w:color w:val="FF0000"/>
        </w:rPr>
        <w:t xml:space="preserve">in Abuja last year. </w:t>
      </w:r>
    </w:p>
    <w:p w14:paraId="30D77EE4" w14:textId="77777777" w:rsidR="000D1B86" w:rsidRPr="00991124" w:rsidRDefault="000D1B86" w:rsidP="00991124">
      <w:pPr>
        <w:spacing w:after="0" w:line="240" w:lineRule="auto"/>
        <w:jc w:val="both"/>
        <w:rPr>
          <w:rFonts w:ascii="Segoe UI" w:hAnsi="Segoe UI" w:cs="Segoe UI"/>
          <w:color w:val="FF0000"/>
        </w:rPr>
      </w:pPr>
    </w:p>
    <w:p w14:paraId="68D9F5FD" w14:textId="77777777" w:rsidR="000D1B86" w:rsidRPr="00991124" w:rsidRDefault="000D1B86" w:rsidP="00991124">
      <w:pPr>
        <w:spacing w:after="0" w:line="240" w:lineRule="auto"/>
        <w:jc w:val="both"/>
        <w:rPr>
          <w:rFonts w:ascii="Segoe UI" w:hAnsi="Segoe UI" w:cs="Segoe UI"/>
          <w:color w:val="FF0000"/>
        </w:rPr>
      </w:pPr>
    </w:p>
    <w:p w14:paraId="6E2E8D4A" w14:textId="288907D5" w:rsidR="00102A4B" w:rsidRPr="00991124" w:rsidRDefault="00102A4B" w:rsidP="00991124">
      <w:pPr>
        <w:pStyle w:val="Heading3"/>
        <w:spacing w:line="240" w:lineRule="auto"/>
        <w:jc w:val="both"/>
        <w:rPr>
          <w:rFonts w:ascii="Segoe UI" w:hAnsi="Segoe UI" w:cs="Segoe UI"/>
        </w:rPr>
      </w:pPr>
      <w:bookmarkStart w:id="11" w:name="_Toc479577172"/>
      <w:r w:rsidRPr="00991124">
        <w:rPr>
          <w:rFonts w:ascii="Segoe UI" w:hAnsi="Segoe UI" w:cs="Segoe UI"/>
        </w:rPr>
        <w:t xml:space="preserve">Good practices and lessons learned </w:t>
      </w:r>
      <w:r w:rsidR="00204187" w:rsidRPr="00991124">
        <w:rPr>
          <w:rFonts w:ascii="Segoe UI" w:hAnsi="Segoe UI" w:cs="Segoe UI"/>
        </w:rPr>
        <w:t xml:space="preserve"> </w:t>
      </w:r>
      <w:bookmarkEnd w:id="11"/>
    </w:p>
    <w:p w14:paraId="0AEF5350" w14:textId="77777777" w:rsidR="00102A4B" w:rsidRPr="00991124" w:rsidRDefault="00102A4B" w:rsidP="00991124">
      <w:pPr>
        <w:spacing w:after="0" w:line="240" w:lineRule="auto"/>
        <w:jc w:val="both"/>
        <w:rPr>
          <w:rFonts w:ascii="Segoe UI" w:hAnsi="Segoe UI" w:cs="Segoe UI"/>
        </w:rPr>
      </w:pPr>
      <w:r w:rsidRPr="00991124">
        <w:rPr>
          <w:rFonts w:ascii="Segoe UI" w:hAnsi="Segoe UI" w:cs="Segoe UI"/>
        </w:rPr>
        <w:t>Which concrete action(s) have had the most success (both internally and in cooperation with other signatories) to implement the commitments of the work stream? And why?</w:t>
      </w:r>
    </w:p>
    <w:p w14:paraId="1A5BC841" w14:textId="77777777" w:rsidR="005C3F05" w:rsidRPr="00991124" w:rsidRDefault="005C3F05" w:rsidP="00991124">
      <w:pPr>
        <w:spacing w:after="0" w:line="240" w:lineRule="auto"/>
        <w:jc w:val="both"/>
        <w:rPr>
          <w:rFonts w:ascii="Segoe UI" w:hAnsi="Segoe UI" w:cs="Segoe UI"/>
        </w:rPr>
      </w:pPr>
    </w:p>
    <w:p w14:paraId="521888DF" w14:textId="737F07B7" w:rsidR="00DE03FD" w:rsidRPr="00991124" w:rsidRDefault="00102A4B" w:rsidP="00991124">
      <w:pPr>
        <w:pStyle w:val="Heading2"/>
        <w:spacing w:before="0" w:line="240" w:lineRule="auto"/>
        <w:jc w:val="both"/>
        <w:rPr>
          <w:rFonts w:cs="Segoe UI"/>
          <w:sz w:val="22"/>
          <w:szCs w:val="22"/>
        </w:rPr>
      </w:pPr>
      <w:bookmarkStart w:id="12" w:name="_Toc479577173"/>
      <w:r w:rsidRPr="00991124">
        <w:rPr>
          <w:rFonts w:cs="Segoe UI"/>
          <w:sz w:val="22"/>
          <w:szCs w:val="22"/>
        </w:rPr>
        <w:lastRenderedPageBreak/>
        <w:t xml:space="preserve">Work stream 3 </w:t>
      </w:r>
      <w:r w:rsidR="00DE03FD" w:rsidRPr="00991124">
        <w:rPr>
          <w:rFonts w:cs="Segoe UI"/>
          <w:sz w:val="22"/>
          <w:szCs w:val="22"/>
        </w:rPr>
        <w:t>–</w:t>
      </w:r>
      <w:r w:rsidRPr="00991124">
        <w:rPr>
          <w:rFonts w:cs="Segoe UI"/>
          <w:sz w:val="22"/>
          <w:szCs w:val="22"/>
        </w:rPr>
        <w:t xml:space="preserve"> Cash</w:t>
      </w:r>
      <w:bookmarkEnd w:id="12"/>
    </w:p>
    <w:p w14:paraId="1F1E09A2" w14:textId="77777777" w:rsidR="00D050F8" w:rsidRPr="00991124" w:rsidRDefault="00D050F8" w:rsidP="00991124">
      <w:pPr>
        <w:autoSpaceDE w:val="0"/>
        <w:autoSpaceDN w:val="0"/>
        <w:adjustRightInd w:val="0"/>
        <w:spacing w:after="0" w:line="240" w:lineRule="auto"/>
        <w:jc w:val="both"/>
        <w:rPr>
          <w:rFonts w:ascii="Segoe UI" w:hAnsi="Segoe UI" w:cs="Segoe UI"/>
        </w:rPr>
      </w:pPr>
    </w:p>
    <w:p w14:paraId="2DC0FBE1" w14:textId="77777777" w:rsidR="00DE03FD" w:rsidRPr="00991124" w:rsidRDefault="00DE03FD" w:rsidP="00991124">
      <w:pPr>
        <w:autoSpaceDE w:val="0"/>
        <w:autoSpaceDN w:val="0"/>
        <w:adjustRightInd w:val="0"/>
        <w:spacing w:after="0" w:line="240" w:lineRule="auto"/>
        <w:jc w:val="both"/>
        <w:rPr>
          <w:rFonts w:ascii="Segoe UI" w:hAnsi="Segoe UI" w:cs="Segoe UI"/>
          <w:i/>
          <w:iCs/>
        </w:rPr>
      </w:pPr>
      <w:r w:rsidRPr="00991124">
        <w:rPr>
          <w:rFonts w:ascii="Segoe UI" w:hAnsi="Segoe UI" w:cs="Segoe UI"/>
          <w:i/>
          <w:iCs/>
        </w:rPr>
        <w:t>Aid organisations and donors commit to:</w:t>
      </w:r>
    </w:p>
    <w:p w14:paraId="6B57F3C9" w14:textId="77777777" w:rsidR="00D050F8" w:rsidRPr="00991124" w:rsidRDefault="00D050F8" w:rsidP="00991124">
      <w:pPr>
        <w:autoSpaceDE w:val="0"/>
        <w:autoSpaceDN w:val="0"/>
        <w:adjustRightInd w:val="0"/>
        <w:spacing w:after="0" w:line="240" w:lineRule="auto"/>
        <w:jc w:val="both"/>
        <w:rPr>
          <w:rFonts w:ascii="Segoe UI" w:hAnsi="Segoe UI" w:cs="Segoe UI"/>
          <w:i/>
          <w:iCs/>
        </w:rPr>
      </w:pPr>
    </w:p>
    <w:p w14:paraId="7F4951F7" w14:textId="30AB74AD" w:rsidR="00DE03FD" w:rsidRPr="00991124" w:rsidRDefault="00DE03FD" w:rsidP="00A302F3">
      <w:pPr>
        <w:pStyle w:val="ListParagraph"/>
        <w:numPr>
          <w:ilvl w:val="0"/>
          <w:numId w:val="13"/>
        </w:numPr>
        <w:autoSpaceDE w:val="0"/>
        <w:autoSpaceDN w:val="0"/>
        <w:adjustRightInd w:val="0"/>
        <w:spacing w:after="0" w:line="240" w:lineRule="auto"/>
        <w:jc w:val="both"/>
        <w:rPr>
          <w:rFonts w:ascii="Segoe UI" w:hAnsi="Segoe UI" w:cs="Segoe UI"/>
          <w:i/>
        </w:rPr>
      </w:pPr>
      <w:r w:rsidRPr="00991124">
        <w:rPr>
          <w:rFonts w:ascii="Segoe UI" w:hAnsi="Segoe UI" w:cs="Segoe UI"/>
          <w:i/>
        </w:rPr>
        <w:t>Increase the routine use of cash alongside other tools, including in-kind assistance, service</w:t>
      </w:r>
      <w:r w:rsidR="00D050F8" w:rsidRPr="00991124">
        <w:rPr>
          <w:rFonts w:ascii="Segoe UI" w:hAnsi="Segoe UI" w:cs="Segoe UI"/>
          <w:i/>
        </w:rPr>
        <w:t xml:space="preserve"> </w:t>
      </w:r>
      <w:r w:rsidRPr="00991124">
        <w:rPr>
          <w:rFonts w:ascii="Segoe UI" w:hAnsi="Segoe UI" w:cs="Segoe UI"/>
          <w:i/>
        </w:rPr>
        <w:t>delivery (such as health and nutrition) and vouchers. Employ markers to measure increase</w:t>
      </w:r>
      <w:r w:rsidR="00D050F8" w:rsidRPr="00991124">
        <w:rPr>
          <w:rFonts w:ascii="Segoe UI" w:hAnsi="Segoe UI" w:cs="Segoe UI"/>
          <w:i/>
        </w:rPr>
        <w:t xml:space="preserve"> </w:t>
      </w:r>
      <w:r w:rsidRPr="00991124">
        <w:rPr>
          <w:rFonts w:ascii="Segoe UI" w:hAnsi="Segoe UI" w:cs="Segoe UI"/>
          <w:i/>
        </w:rPr>
        <w:t>and outcomes.</w:t>
      </w:r>
    </w:p>
    <w:p w14:paraId="295DC979" w14:textId="77777777" w:rsidR="00D050F8" w:rsidRPr="00991124" w:rsidRDefault="00D050F8" w:rsidP="00991124">
      <w:pPr>
        <w:pStyle w:val="ListParagraph"/>
        <w:autoSpaceDE w:val="0"/>
        <w:autoSpaceDN w:val="0"/>
        <w:adjustRightInd w:val="0"/>
        <w:spacing w:after="0" w:line="240" w:lineRule="auto"/>
        <w:ind w:left="360"/>
        <w:jc w:val="both"/>
        <w:rPr>
          <w:rFonts w:ascii="Segoe UI" w:hAnsi="Segoe UI" w:cs="Segoe UI"/>
          <w:i/>
        </w:rPr>
      </w:pPr>
    </w:p>
    <w:p w14:paraId="696D6F85" w14:textId="08A0B6E0" w:rsidR="00DE03FD" w:rsidRPr="00991124" w:rsidRDefault="00DE03FD" w:rsidP="00A302F3">
      <w:pPr>
        <w:pStyle w:val="ListParagraph"/>
        <w:numPr>
          <w:ilvl w:val="0"/>
          <w:numId w:val="13"/>
        </w:numPr>
        <w:autoSpaceDE w:val="0"/>
        <w:autoSpaceDN w:val="0"/>
        <w:adjustRightInd w:val="0"/>
        <w:spacing w:after="0" w:line="240" w:lineRule="auto"/>
        <w:jc w:val="both"/>
        <w:rPr>
          <w:rFonts w:ascii="Segoe UI" w:hAnsi="Segoe UI" w:cs="Segoe UI"/>
          <w:i/>
        </w:rPr>
      </w:pPr>
      <w:r w:rsidRPr="00991124">
        <w:rPr>
          <w:rFonts w:ascii="Segoe UI" w:hAnsi="Segoe UI" w:cs="Segoe UI"/>
          <w:i/>
        </w:rPr>
        <w:t>Invest in new delivery models which can be increased in scale while identifying best practice</w:t>
      </w:r>
      <w:r w:rsidR="00D050F8" w:rsidRPr="00991124">
        <w:rPr>
          <w:rFonts w:ascii="Segoe UI" w:hAnsi="Segoe UI" w:cs="Segoe UI"/>
          <w:i/>
        </w:rPr>
        <w:t xml:space="preserve"> </w:t>
      </w:r>
      <w:r w:rsidRPr="00991124">
        <w:rPr>
          <w:rFonts w:ascii="Segoe UI" w:hAnsi="Segoe UI" w:cs="Segoe UI"/>
          <w:i/>
        </w:rPr>
        <w:t>and mitigating risks in each context. Employ markers to track their evolution.</w:t>
      </w:r>
    </w:p>
    <w:p w14:paraId="1894616E" w14:textId="77777777" w:rsidR="00D050F8" w:rsidRPr="00991124" w:rsidRDefault="00D050F8" w:rsidP="00991124">
      <w:pPr>
        <w:autoSpaceDE w:val="0"/>
        <w:autoSpaceDN w:val="0"/>
        <w:adjustRightInd w:val="0"/>
        <w:spacing w:after="0" w:line="240" w:lineRule="auto"/>
        <w:jc w:val="both"/>
        <w:rPr>
          <w:rFonts w:ascii="Segoe UI" w:hAnsi="Segoe UI" w:cs="Segoe UI"/>
          <w:i/>
        </w:rPr>
      </w:pPr>
    </w:p>
    <w:p w14:paraId="39845CEF" w14:textId="0F55A6E1" w:rsidR="00DE03FD" w:rsidRPr="00991124" w:rsidRDefault="00DE03FD" w:rsidP="00A302F3">
      <w:pPr>
        <w:pStyle w:val="ListParagraph"/>
        <w:numPr>
          <w:ilvl w:val="0"/>
          <w:numId w:val="13"/>
        </w:numPr>
        <w:autoSpaceDE w:val="0"/>
        <w:autoSpaceDN w:val="0"/>
        <w:adjustRightInd w:val="0"/>
        <w:spacing w:after="0" w:line="240" w:lineRule="auto"/>
        <w:jc w:val="both"/>
        <w:rPr>
          <w:rFonts w:ascii="Segoe UI" w:hAnsi="Segoe UI" w:cs="Segoe UI"/>
          <w:i/>
        </w:rPr>
      </w:pPr>
      <w:r w:rsidRPr="00991124">
        <w:rPr>
          <w:rFonts w:ascii="Segoe UI" w:hAnsi="Segoe UI" w:cs="Segoe UI"/>
          <w:i/>
        </w:rPr>
        <w:t>Build an evidence base to assess the costs, benefits, impacts, and risks of cash (including on</w:t>
      </w:r>
      <w:r w:rsidR="00D050F8" w:rsidRPr="00991124">
        <w:rPr>
          <w:rFonts w:ascii="Segoe UI" w:hAnsi="Segoe UI" w:cs="Segoe UI"/>
          <w:i/>
        </w:rPr>
        <w:t xml:space="preserve"> </w:t>
      </w:r>
      <w:r w:rsidRPr="00991124">
        <w:rPr>
          <w:rFonts w:ascii="Segoe UI" w:hAnsi="Segoe UI" w:cs="Segoe UI"/>
          <w:i/>
        </w:rPr>
        <w:t>protection) relative to in-kind assistance, service delivery interventions and vouchers, and</w:t>
      </w:r>
    </w:p>
    <w:p w14:paraId="25EE044F" w14:textId="77777777" w:rsidR="00DE03FD" w:rsidRPr="00991124" w:rsidRDefault="00DE03FD" w:rsidP="00991124">
      <w:pPr>
        <w:pStyle w:val="ListParagraph"/>
        <w:autoSpaceDE w:val="0"/>
        <w:autoSpaceDN w:val="0"/>
        <w:adjustRightInd w:val="0"/>
        <w:spacing w:after="0" w:line="240" w:lineRule="auto"/>
        <w:ind w:left="360"/>
        <w:jc w:val="both"/>
        <w:rPr>
          <w:rFonts w:ascii="Segoe UI" w:hAnsi="Segoe UI" w:cs="Segoe UI"/>
          <w:i/>
        </w:rPr>
      </w:pPr>
      <w:proofErr w:type="gramStart"/>
      <w:r w:rsidRPr="00991124">
        <w:rPr>
          <w:rFonts w:ascii="Segoe UI" w:hAnsi="Segoe UI" w:cs="Segoe UI"/>
          <w:i/>
        </w:rPr>
        <w:t>combinations</w:t>
      </w:r>
      <w:proofErr w:type="gramEnd"/>
      <w:r w:rsidRPr="00991124">
        <w:rPr>
          <w:rFonts w:ascii="Segoe UI" w:hAnsi="Segoe UI" w:cs="Segoe UI"/>
          <w:i/>
        </w:rPr>
        <w:t xml:space="preserve"> thereof.</w:t>
      </w:r>
    </w:p>
    <w:p w14:paraId="63EFBAEF" w14:textId="77777777" w:rsidR="00D050F8" w:rsidRPr="00991124" w:rsidRDefault="00D050F8" w:rsidP="00991124">
      <w:pPr>
        <w:pStyle w:val="ListParagraph"/>
        <w:autoSpaceDE w:val="0"/>
        <w:autoSpaceDN w:val="0"/>
        <w:adjustRightInd w:val="0"/>
        <w:spacing w:after="0" w:line="240" w:lineRule="auto"/>
        <w:ind w:left="360"/>
        <w:jc w:val="both"/>
        <w:rPr>
          <w:rFonts w:ascii="Segoe UI" w:hAnsi="Segoe UI" w:cs="Segoe UI"/>
          <w:i/>
        </w:rPr>
      </w:pPr>
    </w:p>
    <w:p w14:paraId="15F28324" w14:textId="362AC652" w:rsidR="00DE03FD" w:rsidRPr="00991124" w:rsidRDefault="00DE03FD" w:rsidP="00A302F3">
      <w:pPr>
        <w:pStyle w:val="ListParagraph"/>
        <w:numPr>
          <w:ilvl w:val="0"/>
          <w:numId w:val="13"/>
        </w:numPr>
        <w:autoSpaceDE w:val="0"/>
        <w:autoSpaceDN w:val="0"/>
        <w:adjustRightInd w:val="0"/>
        <w:spacing w:after="0" w:line="240" w:lineRule="auto"/>
        <w:jc w:val="both"/>
        <w:rPr>
          <w:rFonts w:ascii="Segoe UI" w:hAnsi="Segoe UI" w:cs="Segoe UI"/>
          <w:i/>
        </w:rPr>
      </w:pPr>
      <w:r w:rsidRPr="00991124">
        <w:rPr>
          <w:rFonts w:ascii="Segoe UI" w:hAnsi="Segoe UI" w:cs="Segoe UI"/>
          <w:i/>
        </w:rPr>
        <w:t>Collaborate, share information and develop standards and guidelines for cash programming</w:t>
      </w:r>
      <w:r w:rsidR="00D050F8" w:rsidRPr="00991124">
        <w:rPr>
          <w:rFonts w:ascii="Segoe UI" w:hAnsi="Segoe UI" w:cs="Segoe UI"/>
          <w:i/>
        </w:rPr>
        <w:t xml:space="preserve"> </w:t>
      </w:r>
      <w:r w:rsidRPr="00991124">
        <w:rPr>
          <w:rFonts w:ascii="Segoe UI" w:hAnsi="Segoe UI" w:cs="Segoe UI"/>
          <w:i/>
        </w:rPr>
        <w:t>in order to better understand its risks and benefits.</w:t>
      </w:r>
    </w:p>
    <w:p w14:paraId="22070F3C" w14:textId="77777777" w:rsidR="00D050F8" w:rsidRPr="00991124" w:rsidRDefault="00D050F8" w:rsidP="00991124">
      <w:pPr>
        <w:pStyle w:val="ListParagraph"/>
        <w:autoSpaceDE w:val="0"/>
        <w:autoSpaceDN w:val="0"/>
        <w:adjustRightInd w:val="0"/>
        <w:spacing w:after="0" w:line="240" w:lineRule="auto"/>
        <w:ind w:left="360"/>
        <w:jc w:val="both"/>
        <w:rPr>
          <w:rFonts w:ascii="Segoe UI" w:hAnsi="Segoe UI" w:cs="Segoe UI"/>
          <w:i/>
        </w:rPr>
      </w:pPr>
    </w:p>
    <w:p w14:paraId="139DBB3F" w14:textId="74CA5673" w:rsidR="00DE03FD" w:rsidRPr="00991124" w:rsidRDefault="00DE03FD" w:rsidP="00A302F3">
      <w:pPr>
        <w:pStyle w:val="ListParagraph"/>
        <w:numPr>
          <w:ilvl w:val="0"/>
          <w:numId w:val="13"/>
        </w:numPr>
        <w:autoSpaceDE w:val="0"/>
        <w:autoSpaceDN w:val="0"/>
        <w:adjustRightInd w:val="0"/>
        <w:spacing w:after="0" w:line="240" w:lineRule="auto"/>
        <w:jc w:val="both"/>
        <w:rPr>
          <w:rFonts w:ascii="Segoe UI" w:hAnsi="Segoe UI" w:cs="Segoe UI"/>
          <w:i/>
        </w:rPr>
      </w:pPr>
      <w:r w:rsidRPr="00991124">
        <w:rPr>
          <w:rFonts w:ascii="Segoe UI" w:hAnsi="Segoe UI" w:cs="Segoe UI"/>
          <w:i/>
        </w:rPr>
        <w:t>Ensure that coordination, delivery, and monitoring and evaluation mechanisms are put in</w:t>
      </w:r>
    </w:p>
    <w:p w14:paraId="74618930" w14:textId="77777777" w:rsidR="00D050F8" w:rsidRPr="00991124" w:rsidRDefault="00DE03FD" w:rsidP="00991124">
      <w:pPr>
        <w:pStyle w:val="ListParagraph"/>
        <w:autoSpaceDE w:val="0"/>
        <w:autoSpaceDN w:val="0"/>
        <w:adjustRightInd w:val="0"/>
        <w:spacing w:after="0" w:line="240" w:lineRule="auto"/>
        <w:ind w:left="360"/>
        <w:jc w:val="both"/>
        <w:rPr>
          <w:rFonts w:ascii="Segoe UI" w:hAnsi="Segoe UI" w:cs="Segoe UI"/>
          <w:i/>
        </w:rPr>
      </w:pPr>
      <w:proofErr w:type="gramStart"/>
      <w:r w:rsidRPr="00991124">
        <w:rPr>
          <w:rFonts w:ascii="Segoe UI" w:hAnsi="Segoe UI" w:cs="Segoe UI"/>
          <w:i/>
        </w:rPr>
        <w:t>place</w:t>
      </w:r>
      <w:proofErr w:type="gramEnd"/>
      <w:r w:rsidRPr="00991124">
        <w:rPr>
          <w:rFonts w:ascii="Segoe UI" w:hAnsi="Segoe UI" w:cs="Segoe UI"/>
          <w:i/>
        </w:rPr>
        <w:t xml:space="preserve"> for cash transfers.</w:t>
      </w:r>
    </w:p>
    <w:p w14:paraId="0A3B862C" w14:textId="77777777" w:rsidR="00D050F8" w:rsidRPr="00991124" w:rsidRDefault="00D050F8" w:rsidP="00991124">
      <w:pPr>
        <w:pStyle w:val="ListParagraph"/>
        <w:autoSpaceDE w:val="0"/>
        <w:autoSpaceDN w:val="0"/>
        <w:adjustRightInd w:val="0"/>
        <w:spacing w:after="0" w:line="240" w:lineRule="auto"/>
        <w:ind w:left="360"/>
        <w:jc w:val="both"/>
        <w:rPr>
          <w:rFonts w:ascii="Segoe UI" w:hAnsi="Segoe UI" w:cs="Segoe UI"/>
          <w:i/>
        </w:rPr>
      </w:pPr>
    </w:p>
    <w:p w14:paraId="1B19C050" w14:textId="45FDB23C" w:rsidR="00DE03FD" w:rsidRPr="00991124" w:rsidRDefault="00DE03FD" w:rsidP="00A302F3">
      <w:pPr>
        <w:pStyle w:val="ListParagraph"/>
        <w:numPr>
          <w:ilvl w:val="0"/>
          <w:numId w:val="13"/>
        </w:numPr>
        <w:autoSpaceDE w:val="0"/>
        <w:autoSpaceDN w:val="0"/>
        <w:adjustRightInd w:val="0"/>
        <w:spacing w:after="0" w:line="240" w:lineRule="auto"/>
        <w:jc w:val="both"/>
        <w:rPr>
          <w:rFonts w:ascii="Segoe UI" w:hAnsi="Segoe UI" w:cs="Segoe UI"/>
          <w:i/>
        </w:rPr>
      </w:pPr>
      <w:r w:rsidRPr="00991124">
        <w:rPr>
          <w:rFonts w:ascii="Segoe UI" w:hAnsi="Segoe UI" w:cs="Segoe UI"/>
          <w:i/>
        </w:rPr>
        <w:t>Aim to increase use of cash programming beyond current low levels, where appropriate.</w:t>
      </w:r>
    </w:p>
    <w:p w14:paraId="6F4080BC" w14:textId="45F37901" w:rsidR="00DE03FD" w:rsidRPr="00991124" w:rsidRDefault="00DE03FD" w:rsidP="00991124">
      <w:pPr>
        <w:pStyle w:val="ListParagraph"/>
        <w:autoSpaceDE w:val="0"/>
        <w:autoSpaceDN w:val="0"/>
        <w:adjustRightInd w:val="0"/>
        <w:spacing w:after="0" w:line="240" w:lineRule="auto"/>
        <w:ind w:left="360"/>
        <w:jc w:val="both"/>
        <w:rPr>
          <w:rFonts w:ascii="Segoe UI" w:hAnsi="Segoe UI" w:cs="Segoe UI"/>
          <w:i/>
        </w:rPr>
      </w:pPr>
      <w:r w:rsidRPr="00991124">
        <w:rPr>
          <w:rFonts w:ascii="Segoe UI" w:hAnsi="Segoe UI" w:cs="Segoe UI"/>
          <w:i/>
        </w:rPr>
        <w:t>Some organisations and donors may wish to set targets.</w:t>
      </w:r>
    </w:p>
    <w:p w14:paraId="30B02EF0" w14:textId="77777777" w:rsidR="00D050F8" w:rsidRPr="00991124" w:rsidRDefault="00D050F8" w:rsidP="00991124">
      <w:pPr>
        <w:pBdr>
          <w:bottom w:val="single" w:sz="12" w:space="1" w:color="auto"/>
        </w:pBdr>
        <w:spacing w:line="240" w:lineRule="auto"/>
        <w:jc w:val="both"/>
        <w:rPr>
          <w:rFonts w:ascii="Segoe UI" w:hAnsi="Segoe UI" w:cs="Segoe UI"/>
          <w:i/>
        </w:rPr>
      </w:pPr>
      <w:bookmarkStart w:id="13" w:name="_Toc479577174"/>
    </w:p>
    <w:p w14:paraId="3C14155D" w14:textId="77777777" w:rsidR="00102A4B" w:rsidRPr="00991124" w:rsidRDefault="00102A4B" w:rsidP="00991124">
      <w:pPr>
        <w:pStyle w:val="Heading3"/>
        <w:numPr>
          <w:ilvl w:val="0"/>
          <w:numId w:val="3"/>
        </w:numPr>
        <w:spacing w:line="240" w:lineRule="auto"/>
        <w:jc w:val="both"/>
        <w:rPr>
          <w:rFonts w:ascii="Segoe UI" w:hAnsi="Segoe UI" w:cs="Segoe UI"/>
        </w:rPr>
      </w:pPr>
      <w:r w:rsidRPr="00991124">
        <w:rPr>
          <w:rFonts w:ascii="Segoe UI" w:hAnsi="Segoe UI" w:cs="Segoe UI"/>
        </w:rPr>
        <w:t>Baseline (only in year 1)</w:t>
      </w:r>
      <w:bookmarkEnd w:id="13"/>
    </w:p>
    <w:p w14:paraId="1729773E" w14:textId="11FD55D8" w:rsidR="00844143" w:rsidRPr="00991124" w:rsidRDefault="00102A4B" w:rsidP="00991124">
      <w:pPr>
        <w:spacing w:after="0" w:line="240" w:lineRule="auto"/>
        <w:jc w:val="both"/>
        <w:rPr>
          <w:rFonts w:ascii="Segoe UI" w:hAnsi="Segoe UI" w:cs="Segoe UI"/>
        </w:rPr>
      </w:pPr>
      <w:r w:rsidRPr="00991124">
        <w:rPr>
          <w:rFonts w:ascii="Segoe UI" w:hAnsi="Segoe UI" w:cs="Segoe UI"/>
        </w:rPr>
        <w:t>Where did your organisation stand on the work stream and its commitments when the Grand Bargain was signed?</w:t>
      </w:r>
    </w:p>
    <w:p w14:paraId="4C785163" w14:textId="77777777" w:rsidR="00426F13" w:rsidRPr="00991124" w:rsidRDefault="00426F13" w:rsidP="00991124">
      <w:pPr>
        <w:pStyle w:val="Heading3"/>
        <w:numPr>
          <w:ilvl w:val="0"/>
          <w:numId w:val="1"/>
        </w:numPr>
        <w:spacing w:line="240" w:lineRule="auto"/>
        <w:jc w:val="both"/>
        <w:rPr>
          <w:rFonts w:ascii="Segoe UI" w:hAnsi="Segoe UI" w:cs="Segoe UI"/>
        </w:rPr>
      </w:pPr>
      <w:bookmarkStart w:id="14" w:name="_Toc479577175"/>
      <w:r w:rsidRPr="00991124">
        <w:rPr>
          <w:rFonts w:ascii="Segoe UI" w:hAnsi="Segoe UI" w:cs="Segoe UI"/>
        </w:rPr>
        <w:t>Progress to date</w:t>
      </w:r>
      <w:bookmarkEnd w:id="14"/>
      <w:r w:rsidRPr="00991124">
        <w:rPr>
          <w:rFonts w:ascii="Segoe UI" w:hAnsi="Segoe UI" w:cs="Segoe UI"/>
        </w:rPr>
        <w:t xml:space="preserve"> </w:t>
      </w:r>
    </w:p>
    <w:p w14:paraId="3ED716F6" w14:textId="3028FB89" w:rsidR="00426F13" w:rsidRPr="00991124" w:rsidRDefault="00426F13" w:rsidP="00991124">
      <w:pPr>
        <w:spacing w:after="0" w:line="240" w:lineRule="auto"/>
        <w:jc w:val="both"/>
        <w:rPr>
          <w:rFonts w:ascii="Segoe UI" w:hAnsi="Segoe UI" w:cs="Segoe UI"/>
        </w:rPr>
      </w:pPr>
      <w:r w:rsidRPr="00991124">
        <w:rPr>
          <w:rFonts w:ascii="Segoe UI" w:hAnsi="Segoe UI" w:cs="Segoe UI"/>
        </w:rPr>
        <w:t>Which concrete actions have you taken (both internally and in cooperation with other signatories) to implement the commitments of the work stream?</w:t>
      </w:r>
      <w:r w:rsidR="00ED28E4" w:rsidRPr="00991124">
        <w:rPr>
          <w:rFonts w:ascii="Segoe UI" w:hAnsi="Segoe UI" w:cs="Segoe UI"/>
        </w:rPr>
        <w:t xml:space="preserve"> </w:t>
      </w:r>
    </w:p>
    <w:p w14:paraId="6A1E861B" w14:textId="77777777" w:rsidR="003D226B" w:rsidRDefault="00127D30" w:rsidP="00991124">
      <w:pPr>
        <w:spacing w:after="0" w:line="240" w:lineRule="auto"/>
        <w:jc w:val="both"/>
        <w:rPr>
          <w:rFonts w:ascii="Segoe UI" w:hAnsi="Segoe UI" w:cs="Segoe UI"/>
          <w:color w:val="FF0000"/>
        </w:rPr>
      </w:pPr>
      <w:r w:rsidRPr="00991124">
        <w:rPr>
          <w:rFonts w:ascii="Segoe UI" w:hAnsi="Segoe UI" w:cs="Segoe UI"/>
          <w:color w:val="FF0000"/>
        </w:rPr>
        <w:t>As a follow up to FAO’s signature of the Grand Bargain in 2016, an inter-departmental working group on cash-based transfers and a dedicated cash transfer programming team in the Emergency and Rehabilitation Division were strengthened. Two dedicated cash tr</w:t>
      </w:r>
      <w:r w:rsidR="003D226B">
        <w:rPr>
          <w:rFonts w:ascii="Segoe UI" w:hAnsi="Segoe UI" w:cs="Segoe UI"/>
          <w:color w:val="FF0000"/>
        </w:rPr>
        <w:t xml:space="preserve">ansfer experts were deployed to </w:t>
      </w:r>
      <w:r w:rsidRPr="00991124">
        <w:rPr>
          <w:rFonts w:ascii="Segoe UI" w:hAnsi="Segoe UI" w:cs="Segoe UI"/>
          <w:color w:val="FF0000"/>
        </w:rPr>
        <w:t>two sub-regional off</w:t>
      </w:r>
      <w:r w:rsidR="003D226B">
        <w:rPr>
          <w:rFonts w:ascii="Segoe UI" w:hAnsi="Segoe UI" w:cs="Segoe UI"/>
          <w:color w:val="FF0000"/>
        </w:rPr>
        <w:t xml:space="preserve">ices in sub-Saharan Africa. </w:t>
      </w:r>
    </w:p>
    <w:p w14:paraId="4AC9AF55" w14:textId="77777777" w:rsidR="003D226B" w:rsidRDefault="003D226B" w:rsidP="00991124">
      <w:pPr>
        <w:spacing w:after="0" w:line="240" w:lineRule="auto"/>
        <w:jc w:val="both"/>
        <w:rPr>
          <w:rFonts w:ascii="Segoe UI" w:hAnsi="Segoe UI" w:cs="Segoe UI"/>
          <w:color w:val="FF0000"/>
        </w:rPr>
      </w:pPr>
    </w:p>
    <w:p w14:paraId="3F7B3822" w14:textId="04A02D05" w:rsidR="00127D30" w:rsidRPr="00991124" w:rsidRDefault="003D226B" w:rsidP="00991124">
      <w:pPr>
        <w:spacing w:after="0" w:line="240" w:lineRule="auto"/>
        <w:jc w:val="both"/>
        <w:rPr>
          <w:rFonts w:ascii="Segoe UI" w:hAnsi="Segoe UI" w:cs="Segoe UI"/>
          <w:color w:val="FF0000"/>
        </w:rPr>
      </w:pPr>
      <w:r>
        <w:rPr>
          <w:rFonts w:ascii="Segoe UI" w:hAnsi="Segoe UI" w:cs="Segoe UI"/>
          <w:color w:val="FF0000"/>
        </w:rPr>
        <w:t xml:space="preserve">At </w:t>
      </w:r>
      <w:r w:rsidRPr="00991124">
        <w:rPr>
          <w:rFonts w:ascii="Segoe UI" w:hAnsi="Segoe UI" w:cs="Segoe UI"/>
          <w:color w:val="FF0000"/>
        </w:rPr>
        <w:t>corporate</w:t>
      </w:r>
      <w:r>
        <w:rPr>
          <w:rFonts w:ascii="Segoe UI" w:hAnsi="Segoe UI" w:cs="Segoe UI"/>
          <w:color w:val="FF0000"/>
        </w:rPr>
        <w:t xml:space="preserve"> level,</w:t>
      </w:r>
      <w:r w:rsidRPr="00991124">
        <w:rPr>
          <w:rFonts w:ascii="Segoe UI" w:hAnsi="Segoe UI" w:cs="Segoe UI"/>
          <w:color w:val="FF0000"/>
        </w:rPr>
        <w:t xml:space="preserve"> </w:t>
      </w:r>
      <w:r w:rsidR="00127D30" w:rsidRPr="00991124">
        <w:rPr>
          <w:rFonts w:ascii="Segoe UI" w:hAnsi="Segoe UI" w:cs="Segoe UI"/>
          <w:color w:val="FF0000"/>
        </w:rPr>
        <w:t>FAO</w:t>
      </w:r>
      <w:r>
        <w:rPr>
          <w:rFonts w:ascii="Segoe UI" w:hAnsi="Segoe UI" w:cs="Segoe UI"/>
          <w:color w:val="FF0000"/>
        </w:rPr>
        <w:t>’s</w:t>
      </w:r>
      <w:r w:rsidR="00127D30" w:rsidRPr="00991124">
        <w:rPr>
          <w:rFonts w:ascii="Segoe UI" w:hAnsi="Segoe UI" w:cs="Segoe UI"/>
          <w:color w:val="FF0000"/>
        </w:rPr>
        <w:t xml:space="preserve"> programme database was upgraded to track projects involving cash-based transfers with markers. </w:t>
      </w:r>
    </w:p>
    <w:p w14:paraId="752552A8" w14:textId="77777777" w:rsidR="00127D30" w:rsidRPr="00991124" w:rsidRDefault="00127D30" w:rsidP="00991124">
      <w:pPr>
        <w:spacing w:after="0" w:line="240" w:lineRule="auto"/>
        <w:jc w:val="both"/>
        <w:rPr>
          <w:rFonts w:ascii="Segoe UI" w:hAnsi="Segoe UI" w:cs="Segoe UI"/>
          <w:color w:val="FF0000"/>
        </w:rPr>
      </w:pPr>
      <w:r w:rsidRPr="00991124">
        <w:rPr>
          <w:rFonts w:ascii="Segoe UI" w:hAnsi="Segoe UI" w:cs="Segoe UI"/>
          <w:color w:val="FF0000"/>
        </w:rPr>
        <w:t xml:space="preserve"> </w:t>
      </w:r>
    </w:p>
    <w:p w14:paraId="33E0DCDC" w14:textId="0883F160" w:rsidR="00127D30" w:rsidRPr="00991124" w:rsidRDefault="003D226B" w:rsidP="00991124">
      <w:pPr>
        <w:spacing w:after="0" w:line="240" w:lineRule="auto"/>
        <w:jc w:val="both"/>
        <w:rPr>
          <w:rFonts w:ascii="Segoe UI" w:hAnsi="Segoe UI" w:cs="Segoe UI"/>
          <w:color w:val="FF0000"/>
        </w:rPr>
      </w:pPr>
      <w:r>
        <w:rPr>
          <w:rFonts w:ascii="Segoe UI" w:hAnsi="Segoe UI" w:cs="Segoe UI"/>
          <w:color w:val="FF0000"/>
        </w:rPr>
        <w:t>During</w:t>
      </w:r>
      <w:r w:rsidR="00127D30" w:rsidRPr="00991124">
        <w:rPr>
          <w:rFonts w:ascii="Segoe UI" w:hAnsi="Segoe UI" w:cs="Segoe UI"/>
          <w:color w:val="FF0000"/>
        </w:rPr>
        <w:t xml:space="preserve"> 2017,</w:t>
      </w:r>
      <w:r>
        <w:rPr>
          <w:rFonts w:ascii="Segoe UI" w:hAnsi="Segoe UI" w:cs="Segoe UI"/>
          <w:color w:val="FF0000"/>
        </w:rPr>
        <w:t xml:space="preserve"> FAO</w:t>
      </w:r>
      <w:r w:rsidR="00127D30" w:rsidRPr="00991124">
        <w:rPr>
          <w:rFonts w:ascii="Segoe UI" w:hAnsi="Segoe UI" w:cs="Segoe UI"/>
          <w:color w:val="FF0000"/>
        </w:rPr>
        <w:t xml:space="preserve"> </w:t>
      </w:r>
      <w:r w:rsidR="0015072A">
        <w:rPr>
          <w:rFonts w:ascii="Segoe UI" w:hAnsi="Segoe UI" w:cs="Segoe UI"/>
          <w:color w:val="FF0000"/>
        </w:rPr>
        <w:t>delivered</w:t>
      </w:r>
      <w:r w:rsidR="00127D30" w:rsidRPr="00991124">
        <w:rPr>
          <w:rFonts w:ascii="Segoe UI" w:hAnsi="Segoe UI" w:cs="Segoe UI"/>
          <w:color w:val="FF0000"/>
        </w:rPr>
        <w:t xml:space="preserve"> USD 53 million worth of cash and vouchers to 3 million beneficiaries in 26 countries, which represents a three-fold increase in value transferred and a double in number of beneficiaries, as compared to 2016.</w:t>
      </w:r>
    </w:p>
    <w:p w14:paraId="5485B811" w14:textId="77777777" w:rsidR="00127D30" w:rsidRPr="00991124" w:rsidRDefault="00127D30" w:rsidP="00991124">
      <w:pPr>
        <w:spacing w:after="0" w:line="240" w:lineRule="auto"/>
        <w:jc w:val="both"/>
        <w:rPr>
          <w:rFonts w:ascii="Segoe UI" w:hAnsi="Segoe UI" w:cs="Segoe UI"/>
        </w:rPr>
      </w:pPr>
    </w:p>
    <w:p w14:paraId="28F33D58" w14:textId="48CF96EA" w:rsidR="00127D30" w:rsidRPr="00991124" w:rsidRDefault="00127D30" w:rsidP="00991124">
      <w:pPr>
        <w:spacing w:after="0" w:line="240" w:lineRule="auto"/>
        <w:jc w:val="both"/>
        <w:rPr>
          <w:rFonts w:ascii="Segoe UI" w:hAnsi="Segoe UI" w:cs="Segoe UI"/>
          <w:color w:val="FF0000"/>
        </w:rPr>
      </w:pPr>
      <w:r w:rsidRPr="00991124">
        <w:rPr>
          <w:rFonts w:ascii="Segoe UI" w:hAnsi="Segoe UI" w:cs="Segoe UI"/>
          <w:color w:val="FF0000"/>
        </w:rPr>
        <w:t xml:space="preserve">A total of 36 countries benefitted from capacity development, cash preparedness, programming and operational support related to cash-based transfers. Specifically, 165 personnel (123 men and 42 women), 34% of whom from FAO partner organizations (Governments, UN agencies and local NGOs), participated to face-to-face training workshops </w:t>
      </w:r>
      <w:r w:rsidRPr="00991124">
        <w:rPr>
          <w:rFonts w:ascii="Segoe UI" w:hAnsi="Segoe UI" w:cs="Segoe UI"/>
          <w:color w:val="FF0000"/>
        </w:rPr>
        <w:lastRenderedPageBreak/>
        <w:t xml:space="preserve">on cash transfer programming and operations. Updated training modules feature FAO’s </w:t>
      </w:r>
      <w:r w:rsidR="005C7C64" w:rsidRPr="00991124">
        <w:rPr>
          <w:rFonts w:ascii="Segoe UI" w:hAnsi="Segoe UI" w:cs="Segoe UI"/>
          <w:color w:val="FF0000"/>
        </w:rPr>
        <w:t>most recent field experiences</w:t>
      </w:r>
      <w:r w:rsidR="0015072A">
        <w:rPr>
          <w:rFonts w:ascii="Segoe UI" w:hAnsi="Segoe UI" w:cs="Segoe UI"/>
          <w:color w:val="FF0000"/>
        </w:rPr>
        <w:t xml:space="preserve"> in cash programming</w:t>
      </w:r>
      <w:r w:rsidR="005C7C64" w:rsidRPr="00991124">
        <w:rPr>
          <w:rFonts w:ascii="Segoe UI" w:hAnsi="Segoe UI" w:cs="Segoe UI"/>
          <w:color w:val="FF0000"/>
        </w:rPr>
        <w:t xml:space="preserve">. </w:t>
      </w:r>
    </w:p>
    <w:p w14:paraId="1685124B" w14:textId="77777777" w:rsidR="00127D30" w:rsidRPr="00991124" w:rsidRDefault="00127D30" w:rsidP="00991124">
      <w:pPr>
        <w:spacing w:after="0" w:line="240" w:lineRule="auto"/>
        <w:jc w:val="both"/>
        <w:rPr>
          <w:rFonts w:ascii="Segoe UI" w:hAnsi="Segoe UI" w:cs="Segoe UI"/>
          <w:color w:val="FF0000"/>
        </w:rPr>
      </w:pPr>
    </w:p>
    <w:p w14:paraId="0A1B7901" w14:textId="77777777" w:rsidR="00127D30" w:rsidRPr="00991124" w:rsidRDefault="00127D30" w:rsidP="00991124">
      <w:pPr>
        <w:spacing w:after="0" w:line="240" w:lineRule="auto"/>
        <w:jc w:val="both"/>
        <w:rPr>
          <w:rFonts w:ascii="Segoe UI" w:hAnsi="Segoe UI" w:cs="Segoe UI"/>
          <w:color w:val="FF0000"/>
        </w:rPr>
      </w:pPr>
      <w:r w:rsidRPr="00991124">
        <w:rPr>
          <w:rFonts w:ascii="Segoe UI" w:hAnsi="Segoe UI" w:cs="Segoe UI"/>
          <w:color w:val="FF0000"/>
        </w:rPr>
        <w:t xml:space="preserve">Several publications relevant to FAO’s work on cash transfers were developed, including six infographics on FAO’s approach to cash-based transfers, Unconditional and Conditional Cash Transfers, Cash-for-work, Voucher Schemes, Input Trade Fairs, and Cash+ (available at: </w:t>
      </w:r>
      <w:hyperlink r:id="rId9" w:history="1">
        <w:r w:rsidRPr="00991124">
          <w:rPr>
            <w:rFonts w:ascii="Segoe UI" w:hAnsi="Segoe UI" w:cs="Segoe UI"/>
            <w:color w:val="FF0000"/>
          </w:rPr>
          <w:t>http://www.fao.org/emergencies/fao-in-action/cash-and-vouchers/en/</w:t>
        </w:r>
      </w:hyperlink>
      <w:r w:rsidRPr="00991124">
        <w:rPr>
          <w:rFonts w:ascii="Segoe UI" w:hAnsi="Segoe UI" w:cs="Segoe UI"/>
          <w:color w:val="FF0000"/>
        </w:rPr>
        <w:t xml:space="preserve">) and a brochure on FAO’s approach to Cash+, for humanitarian response, resilience and shock-responsive social protection (available at: </w:t>
      </w:r>
      <w:hyperlink r:id="rId10" w:history="1">
        <w:r w:rsidRPr="00991124">
          <w:rPr>
            <w:rFonts w:ascii="Segoe UI" w:hAnsi="Segoe UI" w:cs="Segoe UI"/>
            <w:color w:val="FF0000"/>
          </w:rPr>
          <w:t>http://www.fao.org/3/a-i7864e.pdf</w:t>
        </w:r>
      </w:hyperlink>
      <w:r w:rsidRPr="00991124">
        <w:rPr>
          <w:rFonts w:ascii="Segoe UI" w:hAnsi="Segoe UI" w:cs="Segoe UI"/>
          <w:color w:val="FF0000"/>
        </w:rPr>
        <w:t>).</w:t>
      </w:r>
    </w:p>
    <w:p w14:paraId="5AFDBFDA" w14:textId="77777777" w:rsidR="00127D30" w:rsidRPr="00991124" w:rsidRDefault="00127D30" w:rsidP="00991124">
      <w:pPr>
        <w:spacing w:after="0" w:line="240" w:lineRule="auto"/>
        <w:jc w:val="both"/>
        <w:rPr>
          <w:rFonts w:ascii="Segoe UI" w:hAnsi="Segoe UI" w:cs="Segoe UI"/>
          <w:color w:val="FF0000"/>
        </w:rPr>
      </w:pPr>
    </w:p>
    <w:p w14:paraId="53B5F9A4" w14:textId="77777777" w:rsidR="00127D30" w:rsidRPr="00991124" w:rsidRDefault="00127D30" w:rsidP="00991124">
      <w:pPr>
        <w:spacing w:after="160" w:line="259" w:lineRule="auto"/>
        <w:jc w:val="both"/>
        <w:rPr>
          <w:rFonts w:ascii="Segoe UI" w:hAnsi="Segoe UI" w:cs="Segoe UI"/>
          <w:color w:val="FF0000"/>
        </w:rPr>
      </w:pPr>
      <w:r w:rsidRPr="00991124">
        <w:rPr>
          <w:rFonts w:ascii="Segoe UI" w:hAnsi="Segoe UI" w:cs="Segoe UI"/>
          <w:color w:val="FF0000"/>
        </w:rPr>
        <w:t>FAO partnered with ECHO, DFID, UNICEF and others to organize an International Conference on Social Protection in Contexts of Fragility and Forced displacement (</w:t>
      </w:r>
      <w:hyperlink r:id="rId11" w:history="1">
        <w:r w:rsidRPr="00991124">
          <w:rPr>
            <w:rFonts w:ascii="Segoe UI" w:hAnsi="Segoe UI" w:cs="Segoe UI"/>
            <w:color w:val="FF0000"/>
          </w:rPr>
          <w:t>http://sp-fragility-displacement.onetec.eu/</w:t>
        </w:r>
      </w:hyperlink>
      <w:r w:rsidRPr="00991124">
        <w:rPr>
          <w:rFonts w:ascii="Segoe UI" w:hAnsi="Segoe UI" w:cs="Segoe UI"/>
          <w:color w:val="FF0000"/>
        </w:rPr>
        <w:t>). The Conference represented a concrete contribution of FAO and partners to further commitments made at the World Humanitarian Summit as well as in the framework of the Committee on World’s Food Security. The importance of saving lives and livelihoods was presented throughout key sessions, as well as the need to have a comprehensive approach to social protection, ensuring effective linkages with social services and livelihood promotion.</w:t>
      </w:r>
    </w:p>
    <w:p w14:paraId="5C02E446" w14:textId="77777777" w:rsidR="00EB6351" w:rsidRPr="00991124" w:rsidRDefault="00EB6351" w:rsidP="00991124">
      <w:pPr>
        <w:spacing w:after="0" w:line="240" w:lineRule="auto"/>
        <w:jc w:val="both"/>
        <w:rPr>
          <w:rFonts w:ascii="Segoe UI" w:hAnsi="Segoe UI" w:cs="Segoe UI"/>
        </w:rPr>
      </w:pPr>
    </w:p>
    <w:p w14:paraId="34EFAC51" w14:textId="77777777" w:rsidR="00426F13" w:rsidRPr="00991124" w:rsidRDefault="00426F13" w:rsidP="00991124">
      <w:pPr>
        <w:pStyle w:val="Heading3"/>
        <w:numPr>
          <w:ilvl w:val="0"/>
          <w:numId w:val="1"/>
        </w:numPr>
        <w:spacing w:line="240" w:lineRule="auto"/>
        <w:jc w:val="both"/>
        <w:rPr>
          <w:rFonts w:ascii="Segoe UI" w:hAnsi="Segoe UI" w:cs="Segoe UI"/>
        </w:rPr>
      </w:pPr>
      <w:bookmarkStart w:id="15" w:name="_Toc479577176"/>
      <w:r w:rsidRPr="00991124">
        <w:rPr>
          <w:rFonts w:ascii="Segoe UI" w:hAnsi="Segoe UI" w:cs="Segoe UI"/>
        </w:rPr>
        <w:t>Planned next steps</w:t>
      </w:r>
      <w:bookmarkEnd w:id="15"/>
      <w:r w:rsidRPr="00991124">
        <w:rPr>
          <w:rFonts w:ascii="Segoe UI" w:hAnsi="Segoe UI" w:cs="Segoe UI"/>
        </w:rPr>
        <w:t xml:space="preserve"> </w:t>
      </w:r>
    </w:p>
    <w:p w14:paraId="69B26C4D" w14:textId="77777777" w:rsidR="00426F13" w:rsidRPr="00991124" w:rsidRDefault="00426F13" w:rsidP="00991124">
      <w:pPr>
        <w:spacing w:after="0" w:line="240" w:lineRule="auto"/>
        <w:jc w:val="both"/>
        <w:rPr>
          <w:rFonts w:ascii="Segoe UI" w:hAnsi="Segoe UI" w:cs="Segoe UI"/>
          <w:b/>
        </w:rPr>
      </w:pPr>
      <w:r w:rsidRPr="00991124">
        <w:rPr>
          <w:rFonts w:ascii="Segoe UI" w:hAnsi="Segoe UI" w:cs="Segoe UI"/>
        </w:rPr>
        <w:t>What are the specific next steps which you plan to undertake to implement the commitments (with a focus on the next 2 years)?</w:t>
      </w:r>
      <w:r w:rsidRPr="00991124">
        <w:rPr>
          <w:rFonts w:ascii="Segoe UI" w:hAnsi="Segoe UI" w:cs="Segoe UI"/>
          <w:b/>
        </w:rPr>
        <w:t xml:space="preserve"> </w:t>
      </w:r>
    </w:p>
    <w:p w14:paraId="375ABA13" w14:textId="77777777" w:rsidR="00127D30" w:rsidRPr="00991124" w:rsidRDefault="00127D30" w:rsidP="00991124">
      <w:pPr>
        <w:spacing w:after="0" w:line="240" w:lineRule="auto"/>
        <w:jc w:val="both"/>
        <w:rPr>
          <w:rFonts w:ascii="Segoe UI" w:hAnsi="Segoe UI" w:cs="Segoe UI"/>
          <w:color w:val="FF0000"/>
        </w:rPr>
      </w:pPr>
      <w:r w:rsidRPr="00991124">
        <w:rPr>
          <w:rFonts w:ascii="Segoe UI" w:hAnsi="Segoe UI" w:cs="Segoe UI"/>
          <w:color w:val="FF0000"/>
        </w:rPr>
        <w:t>- Finalization of FAO’s manual on cash- and voucher-based transfers</w:t>
      </w:r>
    </w:p>
    <w:p w14:paraId="2EA13C93" w14:textId="77777777" w:rsidR="00127D30" w:rsidRPr="00991124" w:rsidRDefault="00127D30" w:rsidP="00991124">
      <w:pPr>
        <w:spacing w:after="0" w:line="240" w:lineRule="auto"/>
        <w:jc w:val="both"/>
        <w:rPr>
          <w:rFonts w:ascii="Segoe UI" w:hAnsi="Segoe UI" w:cs="Segoe UI"/>
          <w:color w:val="FF0000"/>
        </w:rPr>
      </w:pPr>
      <w:r w:rsidRPr="00991124">
        <w:rPr>
          <w:rFonts w:ascii="Segoe UI" w:hAnsi="Segoe UI" w:cs="Segoe UI"/>
          <w:color w:val="FF0000"/>
        </w:rPr>
        <w:t>- Development of a corporate Management Information System for cash- and voucher-based transfers</w:t>
      </w:r>
    </w:p>
    <w:p w14:paraId="7A9DACCA" w14:textId="77777777" w:rsidR="00127D30" w:rsidRPr="00991124" w:rsidRDefault="00127D30" w:rsidP="00991124">
      <w:pPr>
        <w:spacing w:after="0" w:line="240" w:lineRule="auto"/>
        <w:jc w:val="both"/>
        <w:rPr>
          <w:rFonts w:ascii="Segoe UI" w:hAnsi="Segoe UI" w:cs="Segoe UI"/>
          <w:color w:val="FF0000"/>
        </w:rPr>
      </w:pPr>
      <w:r w:rsidRPr="00991124">
        <w:rPr>
          <w:rFonts w:ascii="Segoe UI" w:hAnsi="Segoe UI" w:cs="Segoe UI"/>
          <w:color w:val="FF0000"/>
        </w:rPr>
        <w:t xml:space="preserve">- Conduct </w:t>
      </w:r>
      <w:r w:rsidRPr="00991124">
        <w:rPr>
          <w:rFonts w:ascii="Segoe UI" w:hAnsi="Segoe UI" w:cs="Segoe UI"/>
          <w:color w:val="FF0000"/>
          <w:lang w:val="en-US"/>
        </w:rPr>
        <w:t xml:space="preserve">studies to </w:t>
      </w:r>
      <w:r w:rsidRPr="00991124">
        <w:rPr>
          <w:rFonts w:ascii="Segoe UI" w:hAnsi="Segoe UI" w:cs="Segoe UI"/>
          <w:color w:val="FF0000"/>
        </w:rPr>
        <w:t xml:space="preserve">measure the impact of FAO cash and voucher programs </w:t>
      </w:r>
    </w:p>
    <w:p w14:paraId="0DFAB5FA" w14:textId="77777777" w:rsidR="00127D30" w:rsidRPr="00991124" w:rsidRDefault="00127D30" w:rsidP="00991124">
      <w:pPr>
        <w:spacing w:after="0" w:line="240" w:lineRule="auto"/>
        <w:jc w:val="both"/>
        <w:rPr>
          <w:rFonts w:ascii="Segoe UI" w:hAnsi="Segoe UI" w:cs="Segoe UI"/>
          <w:color w:val="FF0000"/>
        </w:rPr>
      </w:pPr>
      <w:r w:rsidRPr="00991124">
        <w:rPr>
          <w:rFonts w:ascii="Segoe UI" w:hAnsi="Segoe UI" w:cs="Segoe UI"/>
          <w:color w:val="FF0000"/>
        </w:rPr>
        <w:t>- Continued investment in new delivery models such as shock-responsive social protection systems, electronic voucher schemes for agricultural inputs and micro-project grants provided directly to beneficiaries</w:t>
      </w:r>
    </w:p>
    <w:p w14:paraId="6623DD35" w14:textId="77777777" w:rsidR="00127D30" w:rsidRPr="00991124" w:rsidRDefault="00127D30" w:rsidP="00991124">
      <w:pPr>
        <w:spacing w:after="0" w:line="240" w:lineRule="auto"/>
        <w:jc w:val="both"/>
        <w:rPr>
          <w:rFonts w:ascii="Segoe UI" w:hAnsi="Segoe UI" w:cs="Segoe UI"/>
          <w:color w:val="FF0000"/>
        </w:rPr>
      </w:pPr>
      <w:r w:rsidRPr="00991124">
        <w:rPr>
          <w:rFonts w:ascii="Segoe UI" w:hAnsi="Segoe UI" w:cs="Segoe UI"/>
          <w:color w:val="FF0000"/>
        </w:rPr>
        <w:t xml:space="preserve">- Maintain regular engagement in the Cash and Market Working Group (CMWG) of the FAO-WFP led global Food Security Cluster (gFSC), </w:t>
      </w:r>
      <w:proofErr w:type="spellStart"/>
      <w:r w:rsidRPr="00991124">
        <w:rPr>
          <w:rFonts w:ascii="Segoe UI" w:hAnsi="Segoe UI" w:cs="Segoe UI"/>
          <w:color w:val="FF0000"/>
        </w:rPr>
        <w:t>CaLP</w:t>
      </w:r>
      <w:proofErr w:type="spellEnd"/>
      <w:r w:rsidRPr="00991124">
        <w:rPr>
          <w:rFonts w:ascii="Segoe UI" w:hAnsi="Segoe UI" w:cs="Segoe UI"/>
          <w:color w:val="FF0000"/>
        </w:rPr>
        <w:t xml:space="preserve"> Technical Advisory Group, and </w:t>
      </w:r>
      <w:proofErr w:type="spellStart"/>
      <w:r w:rsidRPr="00991124">
        <w:rPr>
          <w:rFonts w:ascii="Segoe UI" w:hAnsi="Segoe UI" w:cs="Segoe UI"/>
          <w:color w:val="FF0000"/>
        </w:rPr>
        <w:t>CashCap</w:t>
      </w:r>
      <w:proofErr w:type="spellEnd"/>
      <w:r w:rsidRPr="00991124">
        <w:rPr>
          <w:rFonts w:ascii="Segoe UI" w:hAnsi="Segoe UI" w:cs="Segoe UI"/>
          <w:color w:val="FF0000"/>
        </w:rPr>
        <w:t xml:space="preserve"> steering committee.</w:t>
      </w:r>
    </w:p>
    <w:p w14:paraId="59D7656C" w14:textId="77777777" w:rsidR="00127D30" w:rsidRPr="00991124" w:rsidRDefault="00127D30" w:rsidP="00991124">
      <w:pPr>
        <w:spacing w:after="0" w:line="240" w:lineRule="auto"/>
        <w:jc w:val="both"/>
        <w:rPr>
          <w:rFonts w:ascii="Segoe UI" w:hAnsi="Segoe UI" w:cs="Segoe UI"/>
          <w:b/>
        </w:rPr>
      </w:pPr>
    </w:p>
    <w:p w14:paraId="69A22060" w14:textId="538106BC" w:rsidR="00426F13" w:rsidRPr="00991124" w:rsidRDefault="00426F13" w:rsidP="00991124">
      <w:pPr>
        <w:pStyle w:val="Heading3"/>
        <w:numPr>
          <w:ilvl w:val="0"/>
          <w:numId w:val="1"/>
        </w:numPr>
        <w:spacing w:line="240" w:lineRule="auto"/>
        <w:jc w:val="both"/>
        <w:rPr>
          <w:rFonts w:ascii="Segoe UI" w:hAnsi="Segoe UI" w:cs="Segoe UI"/>
        </w:rPr>
      </w:pPr>
      <w:bookmarkStart w:id="16" w:name="_Toc479577177"/>
      <w:r w:rsidRPr="00991124">
        <w:rPr>
          <w:rFonts w:ascii="Segoe UI" w:hAnsi="Segoe UI" w:cs="Segoe UI"/>
        </w:rPr>
        <w:t xml:space="preserve">Efficiency gains </w:t>
      </w:r>
      <w:r w:rsidR="00204187" w:rsidRPr="00991124">
        <w:rPr>
          <w:rFonts w:ascii="Segoe UI" w:hAnsi="Segoe UI" w:cs="Segoe UI"/>
        </w:rPr>
        <w:t xml:space="preserve"> </w:t>
      </w:r>
      <w:bookmarkEnd w:id="16"/>
    </w:p>
    <w:p w14:paraId="0BC0F226" w14:textId="77777777" w:rsidR="00426F13" w:rsidRPr="00991124" w:rsidRDefault="00426F13" w:rsidP="00991124">
      <w:pPr>
        <w:spacing w:after="0" w:line="240" w:lineRule="auto"/>
        <w:jc w:val="both"/>
        <w:rPr>
          <w:rFonts w:ascii="Segoe UI" w:hAnsi="Segoe UI" w:cs="Segoe UI"/>
          <w:b/>
        </w:rPr>
      </w:pPr>
      <w:r w:rsidRPr="00991124">
        <w:rPr>
          <w:rFonts w:ascii="Segoe UI" w:hAnsi="Segoe UI" w:cs="Segoe UI"/>
        </w:rPr>
        <w:t>Please indicate, qualitatively, efficiency gains associated with implementation of GB commitments and how they have benefitted your organisation and beneficiaries.</w:t>
      </w:r>
      <w:r w:rsidRPr="00991124">
        <w:rPr>
          <w:rFonts w:ascii="Segoe UI" w:hAnsi="Segoe UI" w:cs="Segoe UI"/>
          <w:b/>
        </w:rPr>
        <w:t xml:space="preserve"> </w:t>
      </w:r>
    </w:p>
    <w:p w14:paraId="5BF77807" w14:textId="77777777" w:rsidR="00127D30" w:rsidRPr="00991124" w:rsidRDefault="00127D30" w:rsidP="00991124">
      <w:pPr>
        <w:spacing w:after="0" w:line="240" w:lineRule="auto"/>
        <w:jc w:val="both"/>
        <w:rPr>
          <w:rFonts w:ascii="Segoe UI" w:hAnsi="Segoe UI" w:cs="Segoe UI"/>
          <w:b/>
        </w:rPr>
      </w:pPr>
    </w:p>
    <w:p w14:paraId="71425AFC" w14:textId="44619148" w:rsidR="00127D30" w:rsidRPr="00991124" w:rsidRDefault="00127D30" w:rsidP="00A302F3">
      <w:pPr>
        <w:pStyle w:val="ListParagraph"/>
        <w:numPr>
          <w:ilvl w:val="0"/>
          <w:numId w:val="28"/>
        </w:numPr>
        <w:spacing w:after="0" w:line="240" w:lineRule="auto"/>
        <w:jc w:val="both"/>
        <w:rPr>
          <w:rFonts w:ascii="Segoe UI" w:hAnsi="Segoe UI" w:cs="Segoe UI"/>
          <w:color w:val="FF0000"/>
        </w:rPr>
      </w:pPr>
      <w:r w:rsidRPr="00991124">
        <w:rPr>
          <w:rFonts w:ascii="Segoe UI" w:hAnsi="Segoe UI" w:cs="Segoe UI"/>
          <w:color w:val="FF0000"/>
        </w:rPr>
        <w:t>Increased use of technologies and automation allowed to reduce overheads and increase impact, with plans to standardise these approaches corporately</w:t>
      </w:r>
      <w:r w:rsidR="005C7C64" w:rsidRPr="00991124">
        <w:rPr>
          <w:rFonts w:ascii="Segoe UI" w:hAnsi="Segoe UI" w:cs="Segoe UI"/>
          <w:color w:val="FF0000"/>
        </w:rPr>
        <w:t>.</w:t>
      </w:r>
    </w:p>
    <w:p w14:paraId="19A96D6F" w14:textId="77777777" w:rsidR="00127D30" w:rsidRPr="00991124" w:rsidRDefault="00127D30" w:rsidP="00A302F3">
      <w:pPr>
        <w:pStyle w:val="ListParagraph"/>
        <w:numPr>
          <w:ilvl w:val="0"/>
          <w:numId w:val="28"/>
        </w:numPr>
        <w:spacing w:after="0" w:line="240" w:lineRule="auto"/>
        <w:jc w:val="both"/>
        <w:rPr>
          <w:rFonts w:ascii="Segoe UI" w:hAnsi="Segoe UI" w:cs="Segoe UI"/>
          <w:color w:val="FF0000"/>
        </w:rPr>
      </w:pPr>
      <w:r w:rsidRPr="00991124">
        <w:rPr>
          <w:rFonts w:ascii="Segoe UI" w:hAnsi="Segoe UI" w:cs="Segoe UI"/>
          <w:color w:val="FF0000"/>
        </w:rPr>
        <w:t xml:space="preserve">Improvements in project tracking allowed more adequate support to field offices at an earlier stage in the project cycle, facilitating more efficient and effective projects </w:t>
      </w:r>
    </w:p>
    <w:p w14:paraId="13D806C8" w14:textId="77777777" w:rsidR="00127D30" w:rsidRPr="00991124" w:rsidRDefault="00127D30" w:rsidP="00A302F3">
      <w:pPr>
        <w:pStyle w:val="ListParagraph"/>
        <w:numPr>
          <w:ilvl w:val="0"/>
          <w:numId w:val="28"/>
        </w:numPr>
        <w:spacing w:after="0" w:line="240" w:lineRule="auto"/>
        <w:jc w:val="both"/>
        <w:rPr>
          <w:rFonts w:ascii="Segoe UI" w:hAnsi="Segoe UI" w:cs="Segoe UI"/>
          <w:color w:val="FF0000"/>
        </w:rPr>
      </w:pPr>
      <w:r w:rsidRPr="00991124">
        <w:rPr>
          <w:rFonts w:ascii="Segoe UI" w:hAnsi="Segoe UI" w:cs="Segoe UI"/>
          <w:color w:val="FF0000"/>
        </w:rPr>
        <w:t>Ongoing corporate initiatives on cash hold a strong potential to reduce risks, system fragmentation and duplication and improve efficiency, transparency and security in the delivery of cash-based transfers.</w:t>
      </w:r>
    </w:p>
    <w:p w14:paraId="6188D6C2" w14:textId="77777777" w:rsidR="00127D30" w:rsidRPr="00991124" w:rsidRDefault="00127D30" w:rsidP="00A302F3">
      <w:pPr>
        <w:pStyle w:val="ListParagraph"/>
        <w:numPr>
          <w:ilvl w:val="0"/>
          <w:numId w:val="28"/>
        </w:numPr>
        <w:spacing w:after="0" w:line="240" w:lineRule="auto"/>
        <w:jc w:val="both"/>
        <w:rPr>
          <w:rFonts w:ascii="Segoe UI" w:hAnsi="Segoe UI" w:cs="Segoe UI"/>
          <w:color w:val="FF0000"/>
        </w:rPr>
      </w:pPr>
      <w:r w:rsidRPr="00991124">
        <w:rPr>
          <w:rFonts w:ascii="Segoe UI" w:hAnsi="Segoe UI" w:cs="Segoe UI"/>
          <w:color w:val="FF0000"/>
        </w:rPr>
        <w:lastRenderedPageBreak/>
        <w:t xml:space="preserve">Plans in place to establish long-term agreements with an increased number of Financial Service Providers, and protocols for sharing contracts with other agencies, </w:t>
      </w:r>
      <w:r w:rsidRPr="00991124">
        <w:rPr>
          <w:rFonts w:ascii="Segoe UI" w:hAnsi="Segoe UI" w:cs="Segoe UI"/>
          <w:color w:val="FF0000"/>
          <w:lang w:val="en-US"/>
        </w:rPr>
        <w:t xml:space="preserve">improving </w:t>
      </w:r>
      <w:r w:rsidRPr="00991124">
        <w:rPr>
          <w:rFonts w:ascii="Segoe UI" w:hAnsi="Segoe UI" w:cs="Segoe UI"/>
          <w:color w:val="FF0000"/>
        </w:rPr>
        <w:t>speed of procurement and reducing overheads.</w:t>
      </w:r>
    </w:p>
    <w:p w14:paraId="3FC48580" w14:textId="77777777" w:rsidR="00127D30" w:rsidRPr="00991124" w:rsidRDefault="00127D30" w:rsidP="00991124">
      <w:pPr>
        <w:spacing w:after="0" w:line="240" w:lineRule="auto"/>
        <w:jc w:val="both"/>
        <w:rPr>
          <w:rFonts w:ascii="Segoe UI" w:hAnsi="Segoe UI" w:cs="Segoe UI"/>
          <w:b/>
          <w:color w:val="FF0000"/>
        </w:rPr>
      </w:pPr>
    </w:p>
    <w:p w14:paraId="6B771D2A" w14:textId="5C8D4964" w:rsidR="00426F13" w:rsidRPr="00991124" w:rsidRDefault="00426F13" w:rsidP="00991124">
      <w:pPr>
        <w:pStyle w:val="Heading3"/>
        <w:numPr>
          <w:ilvl w:val="0"/>
          <w:numId w:val="1"/>
        </w:numPr>
        <w:spacing w:line="240" w:lineRule="auto"/>
        <w:jc w:val="both"/>
        <w:rPr>
          <w:rFonts w:ascii="Segoe UI" w:hAnsi="Segoe UI" w:cs="Segoe UI"/>
        </w:rPr>
      </w:pPr>
      <w:bookmarkStart w:id="17" w:name="_Toc479577178"/>
      <w:r w:rsidRPr="00991124">
        <w:rPr>
          <w:rFonts w:ascii="Segoe UI" w:hAnsi="Segoe UI" w:cs="Segoe UI"/>
        </w:rPr>
        <w:t xml:space="preserve">Good practices and lessons learned </w:t>
      </w:r>
      <w:r w:rsidR="00204187" w:rsidRPr="00991124">
        <w:rPr>
          <w:rFonts w:ascii="Segoe UI" w:hAnsi="Segoe UI" w:cs="Segoe UI"/>
        </w:rPr>
        <w:t xml:space="preserve"> </w:t>
      </w:r>
      <w:bookmarkEnd w:id="17"/>
    </w:p>
    <w:p w14:paraId="53A6BCA2" w14:textId="2BCC36ED" w:rsidR="00127D30" w:rsidRPr="00991124" w:rsidRDefault="00426F13" w:rsidP="00991124">
      <w:pPr>
        <w:spacing w:after="0" w:line="240" w:lineRule="auto"/>
        <w:jc w:val="both"/>
        <w:rPr>
          <w:rFonts w:ascii="Segoe UI" w:hAnsi="Segoe UI" w:cs="Segoe UI"/>
        </w:rPr>
      </w:pPr>
      <w:r w:rsidRPr="00991124">
        <w:rPr>
          <w:rFonts w:ascii="Segoe UI" w:hAnsi="Segoe UI" w:cs="Segoe UI"/>
        </w:rPr>
        <w:t>Which concrete action(s) have had the most success (both internally and in cooperation with other signatories) to implement the commitments of the work stream? And why?</w:t>
      </w:r>
    </w:p>
    <w:p w14:paraId="5463FBA3" w14:textId="1AB97861" w:rsidR="00127D30" w:rsidRPr="00991124" w:rsidRDefault="00127D30" w:rsidP="00991124">
      <w:pPr>
        <w:jc w:val="both"/>
        <w:rPr>
          <w:rFonts w:ascii="Segoe UI" w:hAnsi="Segoe UI" w:cs="Segoe UI"/>
          <w:color w:val="FF0000"/>
        </w:rPr>
      </w:pPr>
    </w:p>
    <w:p w14:paraId="767766A3" w14:textId="3AE68C28" w:rsidR="00127D30" w:rsidRPr="00991124" w:rsidRDefault="00127D30" w:rsidP="00A302F3">
      <w:pPr>
        <w:pStyle w:val="ListParagraph"/>
        <w:numPr>
          <w:ilvl w:val="0"/>
          <w:numId w:val="28"/>
        </w:numPr>
        <w:spacing w:after="0" w:line="240" w:lineRule="auto"/>
        <w:jc w:val="both"/>
        <w:rPr>
          <w:rFonts w:ascii="Segoe UI" w:hAnsi="Segoe UI" w:cs="Segoe UI"/>
          <w:color w:val="FF0000"/>
        </w:rPr>
      </w:pPr>
      <w:r w:rsidRPr="00991124">
        <w:rPr>
          <w:rFonts w:ascii="Segoe UI" w:hAnsi="Segoe UI" w:cs="Segoe UI"/>
          <w:color w:val="FF0000"/>
        </w:rPr>
        <w:t>In 2017, FAO invested in the scaling up of Cash+ programmes as a tool for emergency re</w:t>
      </w:r>
      <w:r w:rsidR="005C7C64" w:rsidRPr="00991124">
        <w:rPr>
          <w:rFonts w:ascii="Segoe UI" w:hAnsi="Segoe UI" w:cs="Segoe UI"/>
          <w:color w:val="FF0000"/>
        </w:rPr>
        <w:t>sponse settings (e.g. Somalia, n</w:t>
      </w:r>
      <w:r w:rsidRPr="00991124">
        <w:rPr>
          <w:rFonts w:ascii="Segoe UI" w:hAnsi="Segoe UI" w:cs="Segoe UI"/>
          <w:color w:val="FF0000"/>
        </w:rPr>
        <w:t>orth</w:t>
      </w:r>
      <w:r w:rsidR="005C7C64" w:rsidRPr="00991124">
        <w:rPr>
          <w:rFonts w:ascii="Segoe UI" w:hAnsi="Segoe UI" w:cs="Segoe UI"/>
          <w:color w:val="FF0000"/>
        </w:rPr>
        <w:t xml:space="preserve"> east</w:t>
      </w:r>
      <w:r w:rsidRPr="00991124">
        <w:rPr>
          <w:rFonts w:ascii="Segoe UI" w:hAnsi="Segoe UI" w:cs="Segoe UI"/>
          <w:color w:val="FF0000"/>
        </w:rPr>
        <w:t xml:space="preserve"> Nigeria), resilience strengthening (e.g. Mauritania, Mali) as well as in support of national social protection programmes (e.g. Armenia, Kyrgyz Republic) through direct implementation, collaboration with partners, including other Grand Bargain signatories, and impact evaluation to build the evidence base</w:t>
      </w:r>
      <w:r w:rsidR="005C7C64" w:rsidRPr="00991124">
        <w:rPr>
          <w:rFonts w:ascii="Segoe UI" w:hAnsi="Segoe UI" w:cs="Segoe UI"/>
          <w:color w:val="FF0000"/>
        </w:rPr>
        <w:t>.</w:t>
      </w:r>
    </w:p>
    <w:p w14:paraId="5DA981EF" w14:textId="399BAC94" w:rsidR="00127D30" w:rsidRPr="00991124" w:rsidRDefault="00127D30" w:rsidP="00A302F3">
      <w:pPr>
        <w:pStyle w:val="ListParagraph"/>
        <w:numPr>
          <w:ilvl w:val="0"/>
          <w:numId w:val="28"/>
        </w:numPr>
        <w:spacing w:after="0" w:line="240" w:lineRule="auto"/>
        <w:jc w:val="both"/>
        <w:rPr>
          <w:rFonts w:ascii="Segoe UI" w:hAnsi="Segoe UI" w:cs="Segoe UI"/>
          <w:color w:val="FF0000"/>
        </w:rPr>
      </w:pPr>
      <w:r w:rsidRPr="00991124">
        <w:rPr>
          <w:rFonts w:ascii="Segoe UI" w:hAnsi="Segoe UI" w:cs="Segoe UI"/>
          <w:color w:val="FF0000"/>
        </w:rPr>
        <w:t xml:space="preserve">Cooperation with national government and utilization of Government systems </w:t>
      </w:r>
      <w:r w:rsidRPr="00991124">
        <w:rPr>
          <w:rFonts w:ascii="Segoe UI" w:hAnsi="Segoe UI" w:cs="Segoe UI"/>
          <w:color w:val="FF0000"/>
          <w:lang w:val="en-US"/>
        </w:rPr>
        <w:t xml:space="preserve">(especially social assistance </w:t>
      </w:r>
      <w:proofErr w:type="spellStart"/>
      <w:r w:rsidRPr="00991124">
        <w:rPr>
          <w:rFonts w:ascii="Segoe UI" w:hAnsi="Segoe UI" w:cs="Segoe UI"/>
          <w:color w:val="FF0000"/>
          <w:lang w:val="en-US"/>
        </w:rPr>
        <w:t>programmes</w:t>
      </w:r>
      <w:proofErr w:type="spellEnd"/>
      <w:r w:rsidRPr="00991124">
        <w:rPr>
          <w:rFonts w:ascii="Segoe UI" w:hAnsi="Segoe UI" w:cs="Segoe UI"/>
          <w:color w:val="FF0000"/>
          <w:lang w:val="en-US"/>
        </w:rPr>
        <w:t xml:space="preserve">) </w:t>
      </w:r>
      <w:r w:rsidRPr="00991124">
        <w:rPr>
          <w:rFonts w:ascii="Segoe UI" w:hAnsi="Segoe UI" w:cs="Segoe UI"/>
          <w:color w:val="FF0000"/>
        </w:rPr>
        <w:t>can massively increase efficiency and impact. In Zambia, FAO’s agricultural electronic voucher management system, known as Farmer Input Voucher Management System (FIVMS), was adopted by the Government for its national country-wide agricultural input provision programme, reaching over 1 million beneficiaries (involving a total USD 200 million budget)</w:t>
      </w:r>
      <w:r w:rsidR="005C7C64" w:rsidRPr="00991124">
        <w:rPr>
          <w:rFonts w:ascii="Segoe UI" w:hAnsi="Segoe UI" w:cs="Segoe UI"/>
          <w:color w:val="FF0000"/>
        </w:rPr>
        <w:t>.</w:t>
      </w:r>
    </w:p>
    <w:p w14:paraId="4AEA9E71" w14:textId="58FE86AF" w:rsidR="00127D30" w:rsidRPr="00991124" w:rsidRDefault="00127D30" w:rsidP="00A302F3">
      <w:pPr>
        <w:pStyle w:val="ListParagraph"/>
        <w:numPr>
          <w:ilvl w:val="0"/>
          <w:numId w:val="28"/>
        </w:numPr>
        <w:spacing w:after="0" w:line="240" w:lineRule="auto"/>
        <w:jc w:val="both"/>
        <w:rPr>
          <w:rFonts w:ascii="Segoe UI" w:hAnsi="Segoe UI" w:cs="Segoe UI"/>
          <w:color w:val="FF0000"/>
        </w:rPr>
      </w:pPr>
      <w:r w:rsidRPr="00991124">
        <w:rPr>
          <w:rFonts w:ascii="Segoe UI" w:hAnsi="Segoe UI" w:cs="Segoe UI"/>
          <w:color w:val="FF0000"/>
        </w:rPr>
        <w:t>Several FAO emergency respon</w:t>
      </w:r>
      <w:r w:rsidR="005C7C64" w:rsidRPr="00991124">
        <w:rPr>
          <w:rFonts w:ascii="Segoe UI" w:hAnsi="Segoe UI" w:cs="Segoe UI"/>
          <w:color w:val="FF0000"/>
        </w:rPr>
        <w:t>ses at significant scale (e.g. n</w:t>
      </w:r>
      <w:r w:rsidRPr="00991124">
        <w:rPr>
          <w:rFonts w:ascii="Segoe UI" w:hAnsi="Segoe UI" w:cs="Segoe UI"/>
          <w:color w:val="FF0000"/>
        </w:rPr>
        <w:t>orth</w:t>
      </w:r>
      <w:r w:rsidR="005C7C64" w:rsidRPr="00991124">
        <w:rPr>
          <w:rFonts w:ascii="Segoe UI" w:hAnsi="Segoe UI" w:cs="Segoe UI"/>
          <w:color w:val="FF0000"/>
        </w:rPr>
        <w:t xml:space="preserve"> east </w:t>
      </w:r>
      <w:r w:rsidRPr="00991124">
        <w:rPr>
          <w:rFonts w:ascii="Segoe UI" w:hAnsi="Segoe UI" w:cs="Segoe UI"/>
          <w:color w:val="FF0000"/>
        </w:rPr>
        <w:t>Nigeria, Somalia and South Sudan) demonstrated the need and the impact of using combinations of assistance modalities (cash, Cash+, vouchers, service delivery and in-kind assistance) in a flexible way in delivering the Organization’s mandate and in leveraging and complementing its technical expertise.</w:t>
      </w:r>
    </w:p>
    <w:p w14:paraId="584BE4BF" w14:textId="77777777" w:rsidR="00426F13" w:rsidRPr="00991124" w:rsidRDefault="00426F13" w:rsidP="00991124">
      <w:pPr>
        <w:jc w:val="both"/>
        <w:rPr>
          <w:rFonts w:ascii="Segoe UI" w:hAnsi="Segoe UI" w:cs="Segoe UI"/>
        </w:rPr>
      </w:pPr>
    </w:p>
    <w:p w14:paraId="6358EFD3" w14:textId="65F56FFB" w:rsidR="005D3721" w:rsidRPr="00991124" w:rsidRDefault="00102A4B" w:rsidP="00991124">
      <w:pPr>
        <w:pStyle w:val="Heading2"/>
        <w:spacing w:before="0" w:line="240" w:lineRule="auto"/>
        <w:jc w:val="both"/>
        <w:rPr>
          <w:rFonts w:cs="Segoe UI"/>
          <w:sz w:val="22"/>
          <w:szCs w:val="22"/>
        </w:rPr>
      </w:pPr>
      <w:bookmarkStart w:id="18" w:name="_Toc479577179"/>
      <w:r w:rsidRPr="00991124">
        <w:rPr>
          <w:rFonts w:cs="Segoe UI"/>
          <w:sz w:val="22"/>
          <w:szCs w:val="22"/>
        </w:rPr>
        <w:lastRenderedPageBreak/>
        <w:t>Work stream 4 – Management costs</w:t>
      </w:r>
      <w:bookmarkEnd w:id="18"/>
    </w:p>
    <w:p w14:paraId="13D5D377" w14:textId="77777777" w:rsidR="005D3721" w:rsidRPr="00991124" w:rsidRDefault="005D3721" w:rsidP="00991124">
      <w:pPr>
        <w:autoSpaceDE w:val="0"/>
        <w:autoSpaceDN w:val="0"/>
        <w:adjustRightInd w:val="0"/>
        <w:spacing w:after="0" w:line="240" w:lineRule="auto"/>
        <w:jc w:val="both"/>
        <w:rPr>
          <w:rFonts w:ascii="Segoe UI" w:hAnsi="Segoe UI" w:cs="Segoe UI"/>
          <w:i/>
          <w:iCs/>
        </w:rPr>
      </w:pPr>
    </w:p>
    <w:p w14:paraId="119E71C9" w14:textId="77777777" w:rsidR="00DE03FD" w:rsidRPr="00991124" w:rsidRDefault="00DE03FD" w:rsidP="00991124">
      <w:pPr>
        <w:autoSpaceDE w:val="0"/>
        <w:autoSpaceDN w:val="0"/>
        <w:adjustRightInd w:val="0"/>
        <w:spacing w:after="0" w:line="240" w:lineRule="auto"/>
        <w:jc w:val="both"/>
        <w:rPr>
          <w:rFonts w:ascii="Segoe UI" w:hAnsi="Segoe UI" w:cs="Segoe UI"/>
          <w:i/>
          <w:iCs/>
        </w:rPr>
      </w:pPr>
      <w:r w:rsidRPr="00991124">
        <w:rPr>
          <w:rFonts w:ascii="Segoe UI" w:hAnsi="Segoe UI" w:cs="Segoe UI"/>
          <w:i/>
          <w:iCs/>
        </w:rPr>
        <w:t>Aid organisations and donors commit to:</w:t>
      </w:r>
    </w:p>
    <w:p w14:paraId="0D1E498F" w14:textId="77777777" w:rsidR="005D3721" w:rsidRPr="00991124" w:rsidRDefault="005D3721" w:rsidP="00991124">
      <w:pPr>
        <w:autoSpaceDE w:val="0"/>
        <w:autoSpaceDN w:val="0"/>
        <w:adjustRightInd w:val="0"/>
        <w:spacing w:after="0" w:line="240" w:lineRule="auto"/>
        <w:jc w:val="both"/>
        <w:rPr>
          <w:rFonts w:ascii="Segoe UI" w:hAnsi="Segoe UI" w:cs="Segoe UI"/>
          <w:i/>
          <w:iCs/>
        </w:rPr>
      </w:pPr>
    </w:p>
    <w:p w14:paraId="3A9B1642" w14:textId="2E1C2481" w:rsidR="00DE03FD" w:rsidRPr="00991124" w:rsidRDefault="00DE03FD" w:rsidP="00A302F3">
      <w:pPr>
        <w:pStyle w:val="ListParagraph"/>
        <w:numPr>
          <w:ilvl w:val="0"/>
          <w:numId w:val="14"/>
        </w:numPr>
        <w:autoSpaceDE w:val="0"/>
        <w:autoSpaceDN w:val="0"/>
        <w:adjustRightInd w:val="0"/>
        <w:spacing w:after="0" w:line="240" w:lineRule="auto"/>
        <w:jc w:val="both"/>
        <w:rPr>
          <w:rFonts w:ascii="Segoe UI" w:hAnsi="Segoe UI" w:cs="Segoe UI"/>
          <w:i/>
        </w:rPr>
      </w:pPr>
      <w:r w:rsidRPr="00991124">
        <w:rPr>
          <w:rFonts w:ascii="Segoe UI" w:hAnsi="Segoe UI" w:cs="Segoe UI"/>
          <w:i/>
        </w:rPr>
        <w:t>Reduce the costs and measure the gained efficiencies of delivering assistance with</w:t>
      </w:r>
      <w:r w:rsidR="00EF146B" w:rsidRPr="00991124">
        <w:rPr>
          <w:rFonts w:ascii="Segoe UI" w:hAnsi="Segoe UI" w:cs="Segoe UI"/>
          <w:i/>
        </w:rPr>
        <w:t xml:space="preserve"> </w:t>
      </w:r>
      <w:r w:rsidRPr="00991124">
        <w:rPr>
          <w:rFonts w:ascii="Segoe UI" w:hAnsi="Segoe UI" w:cs="Segoe UI"/>
          <w:i/>
        </w:rPr>
        <w:t>technology (including green) and innovation. Aid organisations will provide the detailed</w:t>
      </w:r>
      <w:r w:rsidR="00EF146B" w:rsidRPr="00991124">
        <w:rPr>
          <w:rFonts w:ascii="Segoe UI" w:hAnsi="Segoe UI" w:cs="Segoe UI"/>
          <w:i/>
        </w:rPr>
        <w:t xml:space="preserve"> </w:t>
      </w:r>
      <w:r w:rsidRPr="00991124">
        <w:rPr>
          <w:rFonts w:ascii="Segoe UI" w:hAnsi="Segoe UI" w:cs="Segoe UI"/>
          <w:i/>
        </w:rPr>
        <w:t>steps to be taken by the end of 2017.</w:t>
      </w:r>
    </w:p>
    <w:p w14:paraId="390D6093" w14:textId="77777777" w:rsidR="00C7702D" w:rsidRPr="00991124" w:rsidRDefault="00C7702D" w:rsidP="00991124">
      <w:pPr>
        <w:autoSpaceDE w:val="0"/>
        <w:autoSpaceDN w:val="0"/>
        <w:adjustRightInd w:val="0"/>
        <w:spacing w:after="0" w:line="240" w:lineRule="auto"/>
        <w:jc w:val="both"/>
        <w:rPr>
          <w:rFonts w:ascii="Segoe UI" w:hAnsi="Segoe UI" w:cs="Segoe UI"/>
          <w:i/>
          <w:iCs/>
        </w:rPr>
      </w:pPr>
    </w:p>
    <w:p w14:paraId="6AB1A7BC" w14:textId="77777777" w:rsidR="00DE03FD" w:rsidRPr="00991124" w:rsidRDefault="00DE03FD" w:rsidP="00991124">
      <w:pPr>
        <w:autoSpaceDE w:val="0"/>
        <w:autoSpaceDN w:val="0"/>
        <w:adjustRightInd w:val="0"/>
        <w:spacing w:after="0" w:line="240" w:lineRule="auto"/>
        <w:jc w:val="both"/>
        <w:rPr>
          <w:rFonts w:ascii="Segoe UI" w:hAnsi="Segoe UI" w:cs="Segoe UI"/>
          <w:i/>
          <w:iCs/>
        </w:rPr>
      </w:pPr>
      <w:r w:rsidRPr="00991124">
        <w:rPr>
          <w:rFonts w:ascii="Segoe UI" w:hAnsi="Segoe UI" w:cs="Segoe UI"/>
          <w:i/>
          <w:iCs/>
        </w:rPr>
        <w:t>Examples where use of technology can be expanded:</w:t>
      </w:r>
    </w:p>
    <w:p w14:paraId="513EAA16" w14:textId="77777777" w:rsidR="00C7702D" w:rsidRPr="00991124" w:rsidRDefault="00C7702D" w:rsidP="00991124">
      <w:pPr>
        <w:autoSpaceDE w:val="0"/>
        <w:autoSpaceDN w:val="0"/>
        <w:adjustRightInd w:val="0"/>
        <w:spacing w:after="0" w:line="240" w:lineRule="auto"/>
        <w:jc w:val="both"/>
        <w:rPr>
          <w:rFonts w:ascii="Segoe UI" w:hAnsi="Segoe UI" w:cs="Segoe UI"/>
          <w:i/>
          <w:iCs/>
        </w:rPr>
      </w:pPr>
    </w:p>
    <w:p w14:paraId="3C7CB542" w14:textId="60DA60F7" w:rsidR="00DE03FD" w:rsidRPr="00991124" w:rsidRDefault="00DE03FD" w:rsidP="00A302F3">
      <w:pPr>
        <w:pStyle w:val="ListParagraph"/>
        <w:numPr>
          <w:ilvl w:val="0"/>
          <w:numId w:val="15"/>
        </w:numPr>
        <w:autoSpaceDE w:val="0"/>
        <w:autoSpaceDN w:val="0"/>
        <w:adjustRightInd w:val="0"/>
        <w:spacing w:after="0" w:line="240" w:lineRule="auto"/>
        <w:jc w:val="both"/>
        <w:rPr>
          <w:rFonts w:ascii="Segoe UI" w:hAnsi="Segoe UI" w:cs="Segoe UI"/>
          <w:i/>
        </w:rPr>
      </w:pPr>
      <w:r w:rsidRPr="00991124">
        <w:rPr>
          <w:rFonts w:ascii="Segoe UI" w:hAnsi="Segoe UI" w:cs="Segoe UI"/>
          <w:i/>
        </w:rPr>
        <w:t>Mobile technology for needs assessments/post-distribution monitoring;</w:t>
      </w:r>
    </w:p>
    <w:p w14:paraId="17427647" w14:textId="49FB5DD6" w:rsidR="00DE03FD" w:rsidRPr="00991124" w:rsidRDefault="00DE03FD" w:rsidP="00A302F3">
      <w:pPr>
        <w:pStyle w:val="ListParagraph"/>
        <w:numPr>
          <w:ilvl w:val="0"/>
          <w:numId w:val="15"/>
        </w:numPr>
        <w:autoSpaceDE w:val="0"/>
        <w:autoSpaceDN w:val="0"/>
        <w:adjustRightInd w:val="0"/>
        <w:spacing w:after="0" w:line="240" w:lineRule="auto"/>
        <w:jc w:val="both"/>
        <w:rPr>
          <w:rFonts w:ascii="Segoe UI" w:hAnsi="Segoe UI" w:cs="Segoe UI"/>
          <w:i/>
        </w:rPr>
      </w:pPr>
      <w:r w:rsidRPr="00991124">
        <w:rPr>
          <w:rFonts w:ascii="Segoe UI" w:hAnsi="Segoe UI" w:cs="Segoe UI"/>
          <w:i/>
        </w:rPr>
        <w:t>Digital platforms and mobile devices for financial transactions;</w:t>
      </w:r>
    </w:p>
    <w:p w14:paraId="6BC03857" w14:textId="335B5E4B" w:rsidR="00DE03FD" w:rsidRPr="00991124" w:rsidRDefault="00DE03FD" w:rsidP="00A302F3">
      <w:pPr>
        <w:pStyle w:val="ListParagraph"/>
        <w:numPr>
          <w:ilvl w:val="0"/>
          <w:numId w:val="15"/>
        </w:numPr>
        <w:autoSpaceDE w:val="0"/>
        <w:autoSpaceDN w:val="0"/>
        <w:adjustRightInd w:val="0"/>
        <w:spacing w:after="0" w:line="240" w:lineRule="auto"/>
        <w:jc w:val="both"/>
        <w:rPr>
          <w:rFonts w:ascii="Segoe UI" w:hAnsi="Segoe UI" w:cs="Segoe UI"/>
          <w:i/>
        </w:rPr>
      </w:pPr>
      <w:r w:rsidRPr="00991124">
        <w:rPr>
          <w:rFonts w:ascii="Segoe UI" w:hAnsi="Segoe UI" w:cs="Segoe UI"/>
          <w:i/>
        </w:rPr>
        <w:t>Communication with affected people via call centres and other feedback</w:t>
      </w:r>
    </w:p>
    <w:p w14:paraId="483E4470" w14:textId="77777777" w:rsidR="00DE03FD" w:rsidRPr="00991124" w:rsidRDefault="00DE03FD" w:rsidP="00A302F3">
      <w:pPr>
        <w:pStyle w:val="ListParagraph"/>
        <w:numPr>
          <w:ilvl w:val="0"/>
          <w:numId w:val="15"/>
        </w:numPr>
        <w:autoSpaceDE w:val="0"/>
        <w:autoSpaceDN w:val="0"/>
        <w:adjustRightInd w:val="0"/>
        <w:spacing w:after="0" w:line="240" w:lineRule="auto"/>
        <w:jc w:val="both"/>
        <w:rPr>
          <w:rFonts w:ascii="Segoe UI" w:hAnsi="Segoe UI" w:cs="Segoe UI"/>
          <w:i/>
        </w:rPr>
      </w:pPr>
      <w:r w:rsidRPr="00991124">
        <w:rPr>
          <w:rFonts w:ascii="Segoe UI" w:hAnsi="Segoe UI" w:cs="Segoe UI"/>
          <w:i/>
        </w:rPr>
        <w:t>mechanisms such as SMS text messaging;</w:t>
      </w:r>
    </w:p>
    <w:p w14:paraId="17D446A5" w14:textId="23D316C9" w:rsidR="00DE03FD" w:rsidRPr="00991124" w:rsidRDefault="00DE03FD" w:rsidP="00A302F3">
      <w:pPr>
        <w:pStyle w:val="ListParagraph"/>
        <w:numPr>
          <w:ilvl w:val="0"/>
          <w:numId w:val="15"/>
        </w:numPr>
        <w:autoSpaceDE w:val="0"/>
        <w:autoSpaceDN w:val="0"/>
        <w:adjustRightInd w:val="0"/>
        <w:spacing w:after="0" w:line="240" w:lineRule="auto"/>
        <w:jc w:val="both"/>
        <w:rPr>
          <w:rFonts w:ascii="Segoe UI" w:hAnsi="Segoe UI" w:cs="Segoe UI"/>
          <w:i/>
        </w:rPr>
      </w:pPr>
      <w:r w:rsidRPr="00991124">
        <w:rPr>
          <w:rFonts w:ascii="Segoe UI" w:hAnsi="Segoe UI" w:cs="Segoe UI"/>
          <w:i/>
        </w:rPr>
        <w:t>Biometrics; and</w:t>
      </w:r>
    </w:p>
    <w:p w14:paraId="45A6E622" w14:textId="3BDF0FBE" w:rsidR="00DE03FD" w:rsidRPr="00991124" w:rsidRDefault="00DE03FD" w:rsidP="00A302F3">
      <w:pPr>
        <w:pStyle w:val="ListParagraph"/>
        <w:numPr>
          <w:ilvl w:val="0"/>
          <w:numId w:val="15"/>
        </w:numPr>
        <w:autoSpaceDE w:val="0"/>
        <w:autoSpaceDN w:val="0"/>
        <w:adjustRightInd w:val="0"/>
        <w:spacing w:after="0" w:line="240" w:lineRule="auto"/>
        <w:jc w:val="both"/>
        <w:rPr>
          <w:rFonts w:ascii="Segoe UI" w:hAnsi="Segoe UI" w:cs="Segoe UI"/>
          <w:i/>
        </w:rPr>
      </w:pPr>
      <w:r w:rsidRPr="00991124">
        <w:rPr>
          <w:rFonts w:ascii="Segoe UI" w:hAnsi="Segoe UI" w:cs="Segoe UI"/>
          <w:i/>
        </w:rPr>
        <w:t>Sustainable energy.</w:t>
      </w:r>
    </w:p>
    <w:p w14:paraId="776BBC91" w14:textId="77777777" w:rsidR="00C7702D" w:rsidRPr="00991124" w:rsidRDefault="00C7702D" w:rsidP="00991124">
      <w:pPr>
        <w:pStyle w:val="ListParagraph"/>
        <w:autoSpaceDE w:val="0"/>
        <w:autoSpaceDN w:val="0"/>
        <w:adjustRightInd w:val="0"/>
        <w:spacing w:after="0" w:line="240" w:lineRule="auto"/>
        <w:jc w:val="both"/>
        <w:rPr>
          <w:rFonts w:ascii="Segoe UI" w:hAnsi="Segoe UI" w:cs="Segoe UI"/>
          <w:i/>
        </w:rPr>
      </w:pPr>
    </w:p>
    <w:p w14:paraId="2ED7770D" w14:textId="562BD97B" w:rsidR="00DE03FD" w:rsidRPr="00991124" w:rsidRDefault="00DE03FD" w:rsidP="00A302F3">
      <w:pPr>
        <w:pStyle w:val="ListParagraph"/>
        <w:numPr>
          <w:ilvl w:val="0"/>
          <w:numId w:val="14"/>
        </w:numPr>
        <w:autoSpaceDE w:val="0"/>
        <w:autoSpaceDN w:val="0"/>
        <w:adjustRightInd w:val="0"/>
        <w:spacing w:after="0" w:line="240" w:lineRule="auto"/>
        <w:jc w:val="both"/>
        <w:rPr>
          <w:rFonts w:ascii="Segoe UI" w:hAnsi="Segoe UI" w:cs="Segoe UI"/>
          <w:i/>
        </w:rPr>
      </w:pPr>
      <w:r w:rsidRPr="00991124">
        <w:rPr>
          <w:rFonts w:ascii="Segoe UI" w:hAnsi="Segoe UI" w:cs="Segoe UI"/>
          <w:i/>
        </w:rPr>
        <w:t>Harmonise partnership agreements and share partner assessment information as well as</w:t>
      </w:r>
    </w:p>
    <w:p w14:paraId="1AFEF941" w14:textId="77777777" w:rsidR="00DE03FD" w:rsidRPr="00991124" w:rsidRDefault="00DE03FD" w:rsidP="00991124">
      <w:pPr>
        <w:pStyle w:val="ListParagraph"/>
        <w:autoSpaceDE w:val="0"/>
        <w:autoSpaceDN w:val="0"/>
        <w:adjustRightInd w:val="0"/>
        <w:spacing w:after="0" w:line="240" w:lineRule="auto"/>
        <w:ind w:left="360"/>
        <w:jc w:val="both"/>
        <w:rPr>
          <w:rFonts w:ascii="Segoe UI" w:hAnsi="Segoe UI" w:cs="Segoe UI"/>
          <w:i/>
        </w:rPr>
      </w:pPr>
      <w:proofErr w:type="gramStart"/>
      <w:r w:rsidRPr="00991124">
        <w:rPr>
          <w:rFonts w:ascii="Segoe UI" w:hAnsi="Segoe UI" w:cs="Segoe UI"/>
          <w:i/>
        </w:rPr>
        <w:t>data</w:t>
      </w:r>
      <w:proofErr w:type="gramEnd"/>
      <w:r w:rsidRPr="00991124">
        <w:rPr>
          <w:rFonts w:ascii="Segoe UI" w:hAnsi="Segoe UI" w:cs="Segoe UI"/>
          <w:i/>
        </w:rPr>
        <w:t xml:space="preserve"> about affected people, after data protection safeguards have been met by the end of</w:t>
      </w:r>
    </w:p>
    <w:p w14:paraId="42ACE9B0" w14:textId="77777777" w:rsidR="00DE03FD" w:rsidRPr="00991124" w:rsidRDefault="00DE03FD" w:rsidP="00991124">
      <w:pPr>
        <w:pStyle w:val="ListParagraph"/>
        <w:autoSpaceDE w:val="0"/>
        <w:autoSpaceDN w:val="0"/>
        <w:adjustRightInd w:val="0"/>
        <w:spacing w:after="0" w:line="240" w:lineRule="auto"/>
        <w:ind w:left="360"/>
        <w:jc w:val="both"/>
        <w:rPr>
          <w:rFonts w:ascii="Segoe UI" w:hAnsi="Segoe UI" w:cs="Segoe UI"/>
          <w:i/>
        </w:rPr>
      </w:pPr>
      <w:r w:rsidRPr="00991124">
        <w:rPr>
          <w:rFonts w:ascii="Segoe UI" w:hAnsi="Segoe UI" w:cs="Segoe UI"/>
          <w:i/>
        </w:rPr>
        <w:t>2017, in order to save time and avoid duplication in operations.</w:t>
      </w:r>
    </w:p>
    <w:p w14:paraId="2EE73B04" w14:textId="77777777" w:rsidR="008536E2" w:rsidRPr="00991124" w:rsidRDefault="008536E2" w:rsidP="00991124">
      <w:pPr>
        <w:pStyle w:val="ListParagraph"/>
        <w:autoSpaceDE w:val="0"/>
        <w:autoSpaceDN w:val="0"/>
        <w:adjustRightInd w:val="0"/>
        <w:spacing w:after="0" w:line="240" w:lineRule="auto"/>
        <w:ind w:left="360"/>
        <w:jc w:val="both"/>
        <w:rPr>
          <w:rFonts w:ascii="Segoe UI" w:hAnsi="Segoe UI" w:cs="Segoe UI"/>
          <w:i/>
        </w:rPr>
      </w:pPr>
    </w:p>
    <w:p w14:paraId="7E8DCBD1" w14:textId="77777777" w:rsidR="00DE03FD" w:rsidRPr="00991124" w:rsidRDefault="00DE03FD" w:rsidP="00991124">
      <w:pPr>
        <w:autoSpaceDE w:val="0"/>
        <w:autoSpaceDN w:val="0"/>
        <w:adjustRightInd w:val="0"/>
        <w:spacing w:after="0" w:line="240" w:lineRule="auto"/>
        <w:jc w:val="both"/>
        <w:rPr>
          <w:rFonts w:ascii="Segoe UI" w:hAnsi="Segoe UI" w:cs="Segoe UI"/>
          <w:i/>
          <w:iCs/>
        </w:rPr>
      </w:pPr>
      <w:r w:rsidRPr="00991124">
        <w:rPr>
          <w:rFonts w:ascii="Segoe UI" w:hAnsi="Segoe UI" w:cs="Segoe UI"/>
          <w:i/>
          <w:iCs/>
        </w:rPr>
        <w:t>Aid organisations commit to:</w:t>
      </w:r>
    </w:p>
    <w:p w14:paraId="7E5E9641" w14:textId="77777777" w:rsidR="00992633" w:rsidRPr="00991124" w:rsidRDefault="00992633" w:rsidP="00991124">
      <w:pPr>
        <w:pStyle w:val="ListParagraph"/>
        <w:autoSpaceDE w:val="0"/>
        <w:autoSpaceDN w:val="0"/>
        <w:adjustRightInd w:val="0"/>
        <w:spacing w:after="0" w:line="240" w:lineRule="auto"/>
        <w:ind w:left="360"/>
        <w:jc w:val="both"/>
        <w:rPr>
          <w:rFonts w:ascii="Segoe UI" w:hAnsi="Segoe UI" w:cs="Segoe UI"/>
          <w:i/>
          <w:iCs/>
        </w:rPr>
      </w:pPr>
    </w:p>
    <w:p w14:paraId="20D10AB0" w14:textId="771BBE40" w:rsidR="00DE03FD" w:rsidRPr="00991124" w:rsidRDefault="00DE03FD" w:rsidP="00A302F3">
      <w:pPr>
        <w:pStyle w:val="ListParagraph"/>
        <w:numPr>
          <w:ilvl w:val="0"/>
          <w:numId w:val="14"/>
        </w:numPr>
        <w:autoSpaceDE w:val="0"/>
        <w:autoSpaceDN w:val="0"/>
        <w:adjustRightInd w:val="0"/>
        <w:spacing w:after="0" w:line="240" w:lineRule="auto"/>
        <w:jc w:val="both"/>
        <w:rPr>
          <w:rFonts w:ascii="Segoe UI" w:hAnsi="Segoe UI" w:cs="Segoe UI"/>
          <w:i/>
        </w:rPr>
      </w:pPr>
      <w:r w:rsidRPr="00991124">
        <w:rPr>
          <w:rFonts w:ascii="Segoe UI" w:hAnsi="Segoe UI" w:cs="Segoe UI"/>
          <w:i/>
        </w:rPr>
        <w:t>Provide transparent and comparable cost structures by the end of 2017. We acknowledge</w:t>
      </w:r>
    </w:p>
    <w:p w14:paraId="0E93BBDC" w14:textId="77777777" w:rsidR="00DE03FD" w:rsidRPr="00991124" w:rsidRDefault="00DE03FD" w:rsidP="00991124">
      <w:pPr>
        <w:pStyle w:val="ListParagraph"/>
        <w:autoSpaceDE w:val="0"/>
        <w:autoSpaceDN w:val="0"/>
        <w:adjustRightInd w:val="0"/>
        <w:spacing w:after="0" w:line="240" w:lineRule="auto"/>
        <w:ind w:left="360"/>
        <w:jc w:val="both"/>
        <w:rPr>
          <w:rFonts w:ascii="Segoe UI" w:hAnsi="Segoe UI" w:cs="Segoe UI"/>
          <w:i/>
        </w:rPr>
      </w:pPr>
      <w:proofErr w:type="gramStart"/>
      <w:r w:rsidRPr="00991124">
        <w:rPr>
          <w:rFonts w:ascii="Segoe UI" w:hAnsi="Segoe UI" w:cs="Segoe UI"/>
          <w:i/>
        </w:rPr>
        <w:t>that</w:t>
      </w:r>
      <w:proofErr w:type="gramEnd"/>
      <w:r w:rsidRPr="00991124">
        <w:rPr>
          <w:rFonts w:ascii="Segoe UI" w:hAnsi="Segoe UI" w:cs="Segoe UI"/>
          <w:i/>
        </w:rPr>
        <w:t xml:space="preserve"> operational management of the Grand Bargain signatories - the United Nations,</w:t>
      </w:r>
    </w:p>
    <w:p w14:paraId="549AAA0F" w14:textId="77777777" w:rsidR="00DE03FD" w:rsidRPr="00991124" w:rsidRDefault="00DE03FD" w:rsidP="00991124">
      <w:pPr>
        <w:pStyle w:val="ListParagraph"/>
        <w:autoSpaceDE w:val="0"/>
        <w:autoSpaceDN w:val="0"/>
        <w:adjustRightInd w:val="0"/>
        <w:spacing w:after="0" w:line="240" w:lineRule="auto"/>
        <w:ind w:left="360"/>
        <w:jc w:val="both"/>
        <w:rPr>
          <w:rFonts w:ascii="Segoe UI" w:hAnsi="Segoe UI" w:cs="Segoe UI"/>
          <w:i/>
        </w:rPr>
      </w:pPr>
      <w:r w:rsidRPr="00991124">
        <w:rPr>
          <w:rFonts w:ascii="Segoe UI" w:hAnsi="Segoe UI" w:cs="Segoe UI"/>
          <w:i/>
        </w:rPr>
        <w:t>International Organization for Migration (IOM), the Red Cross and Red Crescent Movement</w:t>
      </w:r>
    </w:p>
    <w:p w14:paraId="4C7AD1B2" w14:textId="77777777" w:rsidR="00DE03FD" w:rsidRPr="00991124" w:rsidRDefault="00DE03FD" w:rsidP="00991124">
      <w:pPr>
        <w:pStyle w:val="ListParagraph"/>
        <w:autoSpaceDE w:val="0"/>
        <w:autoSpaceDN w:val="0"/>
        <w:adjustRightInd w:val="0"/>
        <w:spacing w:after="0" w:line="240" w:lineRule="auto"/>
        <w:ind w:left="360"/>
        <w:jc w:val="both"/>
        <w:rPr>
          <w:rFonts w:ascii="Segoe UI" w:hAnsi="Segoe UI" w:cs="Segoe UI"/>
          <w:i/>
        </w:rPr>
      </w:pPr>
      <w:proofErr w:type="gramStart"/>
      <w:r w:rsidRPr="00991124">
        <w:rPr>
          <w:rFonts w:ascii="Segoe UI" w:hAnsi="Segoe UI" w:cs="Segoe UI"/>
          <w:i/>
        </w:rPr>
        <w:t>and</w:t>
      </w:r>
      <w:proofErr w:type="gramEnd"/>
      <w:r w:rsidRPr="00991124">
        <w:rPr>
          <w:rFonts w:ascii="Segoe UI" w:hAnsi="Segoe UI" w:cs="Segoe UI"/>
          <w:i/>
        </w:rPr>
        <w:t xml:space="preserve"> the NGO sector may require different approaches.</w:t>
      </w:r>
    </w:p>
    <w:p w14:paraId="2150252A" w14:textId="77777777" w:rsidR="00992633" w:rsidRPr="00991124" w:rsidRDefault="00992633" w:rsidP="00991124">
      <w:pPr>
        <w:pStyle w:val="ListParagraph"/>
        <w:autoSpaceDE w:val="0"/>
        <w:autoSpaceDN w:val="0"/>
        <w:adjustRightInd w:val="0"/>
        <w:spacing w:after="0" w:line="240" w:lineRule="auto"/>
        <w:ind w:left="360"/>
        <w:jc w:val="both"/>
        <w:rPr>
          <w:rFonts w:ascii="Segoe UI" w:hAnsi="Segoe UI" w:cs="Segoe UI"/>
          <w:i/>
        </w:rPr>
      </w:pPr>
    </w:p>
    <w:p w14:paraId="1ECB881C" w14:textId="0DB7494E" w:rsidR="00DE03FD" w:rsidRPr="00991124" w:rsidRDefault="00DE03FD" w:rsidP="00A302F3">
      <w:pPr>
        <w:pStyle w:val="ListParagraph"/>
        <w:numPr>
          <w:ilvl w:val="0"/>
          <w:numId w:val="14"/>
        </w:numPr>
        <w:autoSpaceDE w:val="0"/>
        <w:autoSpaceDN w:val="0"/>
        <w:adjustRightInd w:val="0"/>
        <w:spacing w:after="0" w:line="240" w:lineRule="auto"/>
        <w:jc w:val="both"/>
        <w:rPr>
          <w:rFonts w:ascii="Segoe UI" w:hAnsi="Segoe UI" w:cs="Segoe UI"/>
          <w:i/>
        </w:rPr>
      </w:pPr>
      <w:r w:rsidRPr="00991124">
        <w:rPr>
          <w:rFonts w:ascii="Segoe UI" w:hAnsi="Segoe UI" w:cs="Segoe UI"/>
          <w:i/>
        </w:rPr>
        <w:t>Reduce duplication of management and other costs through maximising efficiencies in</w:t>
      </w:r>
    </w:p>
    <w:p w14:paraId="013169FA" w14:textId="77777777" w:rsidR="00DE03FD" w:rsidRPr="00991124" w:rsidRDefault="00DE03FD" w:rsidP="00991124">
      <w:pPr>
        <w:pStyle w:val="ListParagraph"/>
        <w:autoSpaceDE w:val="0"/>
        <w:autoSpaceDN w:val="0"/>
        <w:adjustRightInd w:val="0"/>
        <w:spacing w:after="0" w:line="240" w:lineRule="auto"/>
        <w:ind w:left="360"/>
        <w:jc w:val="both"/>
        <w:rPr>
          <w:rFonts w:ascii="Segoe UI" w:hAnsi="Segoe UI" w:cs="Segoe UI"/>
          <w:i/>
        </w:rPr>
      </w:pPr>
      <w:proofErr w:type="gramStart"/>
      <w:r w:rsidRPr="00991124">
        <w:rPr>
          <w:rFonts w:ascii="Segoe UI" w:hAnsi="Segoe UI" w:cs="Segoe UI"/>
          <w:i/>
        </w:rPr>
        <w:t>procurement</w:t>
      </w:r>
      <w:proofErr w:type="gramEnd"/>
      <w:r w:rsidRPr="00991124">
        <w:rPr>
          <w:rFonts w:ascii="Segoe UI" w:hAnsi="Segoe UI" w:cs="Segoe UI"/>
          <w:i/>
        </w:rPr>
        <w:t xml:space="preserve"> and logistics for commonly required goods and services. Shared procurement</w:t>
      </w:r>
    </w:p>
    <w:p w14:paraId="5FBB3A17" w14:textId="77777777" w:rsidR="00DE03FD" w:rsidRPr="00991124" w:rsidRDefault="00DE03FD" w:rsidP="00991124">
      <w:pPr>
        <w:pStyle w:val="ListParagraph"/>
        <w:autoSpaceDE w:val="0"/>
        <w:autoSpaceDN w:val="0"/>
        <w:adjustRightInd w:val="0"/>
        <w:spacing w:after="0" w:line="240" w:lineRule="auto"/>
        <w:ind w:left="360"/>
        <w:jc w:val="both"/>
        <w:rPr>
          <w:rFonts w:ascii="Segoe UI" w:hAnsi="Segoe UI" w:cs="Segoe UI"/>
          <w:i/>
        </w:rPr>
      </w:pPr>
      <w:proofErr w:type="gramStart"/>
      <w:r w:rsidRPr="00991124">
        <w:rPr>
          <w:rFonts w:ascii="Segoe UI" w:hAnsi="Segoe UI" w:cs="Segoe UI"/>
          <w:i/>
        </w:rPr>
        <w:t>should</w:t>
      </w:r>
      <w:proofErr w:type="gramEnd"/>
      <w:r w:rsidRPr="00991124">
        <w:rPr>
          <w:rFonts w:ascii="Segoe UI" w:hAnsi="Segoe UI" w:cs="Segoe UI"/>
          <w:i/>
        </w:rPr>
        <w:t xml:space="preserve"> leverage the comparative advantage of the aid organisations and promote</w:t>
      </w:r>
    </w:p>
    <w:p w14:paraId="2CB06CE2" w14:textId="77777777" w:rsidR="00DE03FD" w:rsidRPr="00991124" w:rsidRDefault="00DE03FD" w:rsidP="00991124">
      <w:pPr>
        <w:pStyle w:val="ListParagraph"/>
        <w:autoSpaceDE w:val="0"/>
        <w:autoSpaceDN w:val="0"/>
        <w:adjustRightInd w:val="0"/>
        <w:spacing w:after="0" w:line="240" w:lineRule="auto"/>
        <w:ind w:left="360"/>
        <w:jc w:val="both"/>
        <w:rPr>
          <w:rFonts w:ascii="Segoe UI" w:hAnsi="Segoe UI" w:cs="Segoe UI"/>
          <w:i/>
        </w:rPr>
      </w:pPr>
      <w:proofErr w:type="gramStart"/>
      <w:r w:rsidRPr="00991124">
        <w:rPr>
          <w:rFonts w:ascii="Segoe UI" w:hAnsi="Segoe UI" w:cs="Segoe UI"/>
          <w:i/>
        </w:rPr>
        <w:t>innovation</w:t>
      </w:r>
      <w:proofErr w:type="gramEnd"/>
      <w:r w:rsidRPr="00991124">
        <w:rPr>
          <w:rFonts w:ascii="Segoe UI" w:hAnsi="Segoe UI" w:cs="Segoe UI"/>
          <w:i/>
        </w:rPr>
        <w:t>.</w:t>
      </w:r>
    </w:p>
    <w:p w14:paraId="4B83FB65" w14:textId="77777777" w:rsidR="00992633" w:rsidRPr="00991124" w:rsidRDefault="00992633" w:rsidP="00991124">
      <w:pPr>
        <w:pStyle w:val="ListParagraph"/>
        <w:autoSpaceDE w:val="0"/>
        <w:autoSpaceDN w:val="0"/>
        <w:adjustRightInd w:val="0"/>
        <w:spacing w:after="0" w:line="240" w:lineRule="auto"/>
        <w:ind w:left="360"/>
        <w:jc w:val="both"/>
        <w:rPr>
          <w:rFonts w:ascii="Segoe UI" w:hAnsi="Segoe UI" w:cs="Segoe UI"/>
          <w:i/>
        </w:rPr>
      </w:pPr>
    </w:p>
    <w:p w14:paraId="074DE7F5" w14:textId="77777777" w:rsidR="00DE03FD" w:rsidRPr="00991124" w:rsidRDefault="00DE03FD" w:rsidP="00991124">
      <w:pPr>
        <w:autoSpaceDE w:val="0"/>
        <w:autoSpaceDN w:val="0"/>
        <w:adjustRightInd w:val="0"/>
        <w:spacing w:after="0" w:line="240" w:lineRule="auto"/>
        <w:jc w:val="both"/>
        <w:rPr>
          <w:rFonts w:ascii="Segoe UI" w:hAnsi="Segoe UI" w:cs="Segoe UI"/>
          <w:i/>
          <w:iCs/>
        </w:rPr>
      </w:pPr>
      <w:r w:rsidRPr="00991124">
        <w:rPr>
          <w:rFonts w:ascii="Segoe UI" w:hAnsi="Segoe UI" w:cs="Segoe UI"/>
          <w:i/>
          <w:iCs/>
        </w:rPr>
        <w:t>Suggested areas for initial focus:</w:t>
      </w:r>
    </w:p>
    <w:p w14:paraId="52C84AEA" w14:textId="1AAE7D13" w:rsidR="00DE03FD" w:rsidRPr="00991124" w:rsidRDefault="00DE03FD" w:rsidP="00A302F3">
      <w:pPr>
        <w:pStyle w:val="ListParagraph"/>
        <w:numPr>
          <w:ilvl w:val="0"/>
          <w:numId w:val="16"/>
        </w:numPr>
        <w:autoSpaceDE w:val="0"/>
        <w:autoSpaceDN w:val="0"/>
        <w:adjustRightInd w:val="0"/>
        <w:spacing w:after="0" w:line="240" w:lineRule="auto"/>
        <w:jc w:val="both"/>
        <w:rPr>
          <w:rFonts w:ascii="Segoe UI" w:hAnsi="Segoe UI" w:cs="Segoe UI"/>
          <w:i/>
        </w:rPr>
      </w:pPr>
      <w:r w:rsidRPr="00991124">
        <w:rPr>
          <w:rFonts w:ascii="Segoe UI" w:hAnsi="Segoe UI" w:cs="Segoe UI"/>
          <w:i/>
        </w:rPr>
        <w:t>Transportation/Travel;</w:t>
      </w:r>
    </w:p>
    <w:p w14:paraId="68EED397" w14:textId="3300F9F3" w:rsidR="00DE03FD" w:rsidRPr="00991124" w:rsidRDefault="00DE03FD" w:rsidP="00A302F3">
      <w:pPr>
        <w:pStyle w:val="ListParagraph"/>
        <w:numPr>
          <w:ilvl w:val="0"/>
          <w:numId w:val="16"/>
        </w:numPr>
        <w:autoSpaceDE w:val="0"/>
        <w:autoSpaceDN w:val="0"/>
        <w:adjustRightInd w:val="0"/>
        <w:spacing w:after="0" w:line="240" w:lineRule="auto"/>
        <w:jc w:val="both"/>
        <w:rPr>
          <w:rFonts w:ascii="Segoe UI" w:hAnsi="Segoe UI" w:cs="Segoe UI"/>
          <w:i/>
        </w:rPr>
      </w:pPr>
      <w:r w:rsidRPr="00991124">
        <w:rPr>
          <w:rFonts w:ascii="Segoe UI" w:hAnsi="Segoe UI" w:cs="Segoe UI"/>
          <w:i/>
        </w:rPr>
        <w:t>Vehicles and fleet management;</w:t>
      </w:r>
    </w:p>
    <w:p w14:paraId="2D3826DE" w14:textId="4781B405" w:rsidR="00DE03FD" w:rsidRPr="00991124" w:rsidRDefault="00DE03FD" w:rsidP="00A302F3">
      <w:pPr>
        <w:pStyle w:val="ListParagraph"/>
        <w:numPr>
          <w:ilvl w:val="0"/>
          <w:numId w:val="16"/>
        </w:numPr>
        <w:autoSpaceDE w:val="0"/>
        <w:autoSpaceDN w:val="0"/>
        <w:adjustRightInd w:val="0"/>
        <w:spacing w:after="0" w:line="240" w:lineRule="auto"/>
        <w:jc w:val="both"/>
        <w:rPr>
          <w:rFonts w:ascii="Segoe UI" w:hAnsi="Segoe UI" w:cs="Segoe UI"/>
          <w:i/>
        </w:rPr>
      </w:pPr>
      <w:r w:rsidRPr="00991124">
        <w:rPr>
          <w:rFonts w:ascii="Segoe UI" w:hAnsi="Segoe UI" w:cs="Segoe UI"/>
          <w:i/>
        </w:rPr>
        <w:t>Insurance;</w:t>
      </w:r>
    </w:p>
    <w:p w14:paraId="5E37D269" w14:textId="55E40E5D" w:rsidR="00DE03FD" w:rsidRPr="00991124" w:rsidRDefault="00DE03FD" w:rsidP="00A302F3">
      <w:pPr>
        <w:pStyle w:val="ListParagraph"/>
        <w:numPr>
          <w:ilvl w:val="0"/>
          <w:numId w:val="16"/>
        </w:numPr>
        <w:autoSpaceDE w:val="0"/>
        <w:autoSpaceDN w:val="0"/>
        <w:adjustRightInd w:val="0"/>
        <w:spacing w:after="0" w:line="240" w:lineRule="auto"/>
        <w:jc w:val="both"/>
        <w:rPr>
          <w:rFonts w:ascii="Segoe UI" w:hAnsi="Segoe UI" w:cs="Segoe UI"/>
          <w:i/>
        </w:rPr>
      </w:pPr>
      <w:r w:rsidRPr="00991124">
        <w:rPr>
          <w:rFonts w:ascii="Segoe UI" w:hAnsi="Segoe UI" w:cs="Segoe UI"/>
          <w:i/>
        </w:rPr>
        <w:t>Shipment tracking systems;</w:t>
      </w:r>
    </w:p>
    <w:p w14:paraId="1E8FF617" w14:textId="2907EADD" w:rsidR="00DE03FD" w:rsidRPr="00991124" w:rsidRDefault="00DE03FD" w:rsidP="00A302F3">
      <w:pPr>
        <w:pStyle w:val="ListParagraph"/>
        <w:numPr>
          <w:ilvl w:val="0"/>
          <w:numId w:val="16"/>
        </w:numPr>
        <w:autoSpaceDE w:val="0"/>
        <w:autoSpaceDN w:val="0"/>
        <w:adjustRightInd w:val="0"/>
        <w:spacing w:after="0" w:line="240" w:lineRule="auto"/>
        <w:jc w:val="both"/>
        <w:rPr>
          <w:rFonts w:ascii="Segoe UI" w:hAnsi="Segoe UI" w:cs="Segoe UI"/>
          <w:i/>
        </w:rPr>
      </w:pPr>
      <w:r w:rsidRPr="00991124">
        <w:rPr>
          <w:rFonts w:ascii="Segoe UI" w:hAnsi="Segoe UI" w:cs="Segoe UI"/>
          <w:i/>
        </w:rPr>
        <w:t>Inter-agency/common procurement pipelines (non-food items, shelter, WASH,</w:t>
      </w:r>
    </w:p>
    <w:p w14:paraId="13E09212" w14:textId="77777777" w:rsidR="00DE03FD" w:rsidRPr="00991124" w:rsidRDefault="00DE03FD" w:rsidP="00A302F3">
      <w:pPr>
        <w:pStyle w:val="ListParagraph"/>
        <w:numPr>
          <w:ilvl w:val="0"/>
          <w:numId w:val="16"/>
        </w:numPr>
        <w:autoSpaceDE w:val="0"/>
        <w:autoSpaceDN w:val="0"/>
        <w:adjustRightInd w:val="0"/>
        <w:spacing w:after="0" w:line="240" w:lineRule="auto"/>
        <w:jc w:val="both"/>
        <w:rPr>
          <w:rFonts w:ascii="Segoe UI" w:hAnsi="Segoe UI" w:cs="Segoe UI"/>
          <w:i/>
        </w:rPr>
      </w:pPr>
      <w:r w:rsidRPr="00991124">
        <w:rPr>
          <w:rFonts w:ascii="Segoe UI" w:hAnsi="Segoe UI" w:cs="Segoe UI"/>
          <w:i/>
        </w:rPr>
        <w:t>food);</w:t>
      </w:r>
    </w:p>
    <w:p w14:paraId="29507B7B" w14:textId="2FC9FB66" w:rsidR="00DE03FD" w:rsidRPr="00991124" w:rsidRDefault="00DE03FD" w:rsidP="00A302F3">
      <w:pPr>
        <w:pStyle w:val="ListParagraph"/>
        <w:numPr>
          <w:ilvl w:val="0"/>
          <w:numId w:val="16"/>
        </w:numPr>
        <w:autoSpaceDE w:val="0"/>
        <w:autoSpaceDN w:val="0"/>
        <w:adjustRightInd w:val="0"/>
        <w:spacing w:after="0" w:line="240" w:lineRule="auto"/>
        <w:jc w:val="both"/>
        <w:rPr>
          <w:rFonts w:ascii="Segoe UI" w:hAnsi="Segoe UI" w:cs="Segoe UI"/>
          <w:i/>
        </w:rPr>
      </w:pPr>
      <w:r w:rsidRPr="00991124">
        <w:rPr>
          <w:rFonts w:ascii="Segoe UI" w:hAnsi="Segoe UI" w:cs="Segoe UI"/>
          <w:i/>
        </w:rPr>
        <w:t>IT services and equipment;</w:t>
      </w:r>
    </w:p>
    <w:p w14:paraId="0F9DE757" w14:textId="72BE4D18" w:rsidR="00DE03FD" w:rsidRPr="00991124" w:rsidRDefault="00DE03FD" w:rsidP="00A302F3">
      <w:pPr>
        <w:pStyle w:val="ListParagraph"/>
        <w:numPr>
          <w:ilvl w:val="0"/>
          <w:numId w:val="16"/>
        </w:numPr>
        <w:autoSpaceDE w:val="0"/>
        <w:autoSpaceDN w:val="0"/>
        <w:adjustRightInd w:val="0"/>
        <w:spacing w:after="0" w:line="240" w:lineRule="auto"/>
        <w:jc w:val="both"/>
        <w:rPr>
          <w:rFonts w:ascii="Segoe UI" w:hAnsi="Segoe UI" w:cs="Segoe UI"/>
          <w:i/>
        </w:rPr>
      </w:pPr>
      <w:r w:rsidRPr="00991124">
        <w:rPr>
          <w:rFonts w:ascii="Segoe UI" w:hAnsi="Segoe UI" w:cs="Segoe UI"/>
          <w:i/>
        </w:rPr>
        <w:t>Commercial consultancies; and</w:t>
      </w:r>
    </w:p>
    <w:p w14:paraId="37C0BD49" w14:textId="09A09825" w:rsidR="00DE03FD" w:rsidRPr="00991124" w:rsidRDefault="00DE03FD" w:rsidP="00A302F3">
      <w:pPr>
        <w:pStyle w:val="ListParagraph"/>
        <w:numPr>
          <w:ilvl w:val="0"/>
          <w:numId w:val="16"/>
        </w:numPr>
        <w:autoSpaceDE w:val="0"/>
        <w:autoSpaceDN w:val="0"/>
        <w:adjustRightInd w:val="0"/>
        <w:spacing w:after="0" w:line="240" w:lineRule="auto"/>
        <w:jc w:val="both"/>
        <w:rPr>
          <w:rFonts w:ascii="Segoe UI" w:hAnsi="Segoe UI" w:cs="Segoe UI"/>
          <w:i/>
        </w:rPr>
      </w:pPr>
      <w:r w:rsidRPr="00991124">
        <w:rPr>
          <w:rFonts w:ascii="Segoe UI" w:hAnsi="Segoe UI" w:cs="Segoe UI"/>
          <w:i/>
        </w:rPr>
        <w:t>Common support services.</w:t>
      </w:r>
    </w:p>
    <w:p w14:paraId="426E758A" w14:textId="77777777" w:rsidR="00992633" w:rsidRPr="00991124" w:rsidRDefault="00992633" w:rsidP="00991124">
      <w:pPr>
        <w:pStyle w:val="ListParagraph"/>
        <w:autoSpaceDE w:val="0"/>
        <w:autoSpaceDN w:val="0"/>
        <w:adjustRightInd w:val="0"/>
        <w:spacing w:after="0" w:line="240" w:lineRule="auto"/>
        <w:jc w:val="both"/>
        <w:rPr>
          <w:rFonts w:ascii="Segoe UI" w:hAnsi="Segoe UI" w:cs="Segoe UI"/>
          <w:i/>
        </w:rPr>
      </w:pPr>
    </w:p>
    <w:p w14:paraId="782A7AB3" w14:textId="77777777" w:rsidR="00DE03FD" w:rsidRPr="00991124" w:rsidRDefault="00DE03FD" w:rsidP="00991124">
      <w:pPr>
        <w:autoSpaceDE w:val="0"/>
        <w:autoSpaceDN w:val="0"/>
        <w:adjustRightInd w:val="0"/>
        <w:spacing w:after="0" w:line="240" w:lineRule="auto"/>
        <w:jc w:val="both"/>
        <w:rPr>
          <w:rFonts w:ascii="Segoe UI" w:hAnsi="Segoe UI" w:cs="Segoe UI"/>
          <w:i/>
          <w:iCs/>
        </w:rPr>
      </w:pPr>
      <w:r w:rsidRPr="00991124">
        <w:rPr>
          <w:rFonts w:ascii="Segoe UI" w:hAnsi="Segoe UI" w:cs="Segoe UI"/>
          <w:i/>
          <w:iCs/>
        </w:rPr>
        <w:t>Donors commit to:</w:t>
      </w:r>
    </w:p>
    <w:p w14:paraId="22A0066D" w14:textId="77777777" w:rsidR="00992633" w:rsidRPr="00991124" w:rsidRDefault="00992633" w:rsidP="00991124">
      <w:pPr>
        <w:autoSpaceDE w:val="0"/>
        <w:autoSpaceDN w:val="0"/>
        <w:adjustRightInd w:val="0"/>
        <w:spacing w:after="0" w:line="240" w:lineRule="auto"/>
        <w:jc w:val="both"/>
        <w:rPr>
          <w:rFonts w:ascii="Segoe UI" w:hAnsi="Segoe UI" w:cs="Segoe UI"/>
          <w:i/>
          <w:iCs/>
        </w:rPr>
      </w:pPr>
    </w:p>
    <w:p w14:paraId="1247A536" w14:textId="04E73CB1" w:rsidR="00DE03FD" w:rsidRPr="00991124" w:rsidRDefault="00DE03FD" w:rsidP="00A302F3">
      <w:pPr>
        <w:pStyle w:val="ListParagraph"/>
        <w:numPr>
          <w:ilvl w:val="0"/>
          <w:numId w:val="14"/>
        </w:numPr>
        <w:autoSpaceDE w:val="0"/>
        <w:autoSpaceDN w:val="0"/>
        <w:adjustRightInd w:val="0"/>
        <w:spacing w:after="0" w:line="240" w:lineRule="auto"/>
        <w:jc w:val="both"/>
        <w:rPr>
          <w:rFonts w:ascii="Segoe UI" w:hAnsi="Segoe UI" w:cs="Segoe UI"/>
          <w:i/>
        </w:rPr>
      </w:pPr>
      <w:r w:rsidRPr="00991124">
        <w:rPr>
          <w:rFonts w:ascii="Segoe UI" w:hAnsi="Segoe UI" w:cs="Segoe UI"/>
          <w:i/>
        </w:rPr>
        <w:lastRenderedPageBreak/>
        <w:t>Make joint regular functional monitoring and performance reviews and reduce individual</w:t>
      </w:r>
      <w:r w:rsidR="00EF146B" w:rsidRPr="00991124">
        <w:rPr>
          <w:rFonts w:ascii="Segoe UI" w:hAnsi="Segoe UI" w:cs="Segoe UI"/>
          <w:i/>
        </w:rPr>
        <w:t xml:space="preserve"> </w:t>
      </w:r>
      <w:r w:rsidRPr="00991124">
        <w:rPr>
          <w:rFonts w:ascii="Segoe UI" w:hAnsi="Segoe UI" w:cs="Segoe UI"/>
          <w:i/>
        </w:rPr>
        <w:t>donor assessments, evaluations, verifications, risk management and oversight processes.</w:t>
      </w:r>
    </w:p>
    <w:p w14:paraId="3ED615AE" w14:textId="77777777" w:rsidR="00736E73" w:rsidRPr="00991124" w:rsidRDefault="00736E73" w:rsidP="00991124">
      <w:pPr>
        <w:pBdr>
          <w:bottom w:val="single" w:sz="12" w:space="1" w:color="auto"/>
        </w:pBdr>
        <w:spacing w:line="240" w:lineRule="auto"/>
        <w:jc w:val="both"/>
        <w:rPr>
          <w:rFonts w:ascii="Segoe UI" w:hAnsi="Segoe UI" w:cs="Segoe UI"/>
          <w:i/>
        </w:rPr>
      </w:pPr>
    </w:p>
    <w:p w14:paraId="19FC08F4" w14:textId="77777777" w:rsidR="00736E73" w:rsidRPr="00991124" w:rsidRDefault="00736E73" w:rsidP="00991124">
      <w:pPr>
        <w:spacing w:after="0" w:line="240" w:lineRule="auto"/>
        <w:jc w:val="both"/>
        <w:rPr>
          <w:rFonts w:ascii="Segoe UI" w:hAnsi="Segoe UI" w:cs="Segoe UI"/>
          <w:b/>
          <w:bCs/>
          <w:color w:val="1F497D"/>
        </w:rPr>
      </w:pPr>
      <w:r w:rsidRPr="00991124">
        <w:rPr>
          <w:rFonts w:ascii="Segoe UI" w:hAnsi="Segoe UI" w:cs="Segoe UI"/>
          <w:b/>
          <w:bCs/>
          <w:iCs/>
        </w:rPr>
        <w:t>Management costs work stream co-conveners reporting request:</w:t>
      </w:r>
      <w:r w:rsidRPr="00991124">
        <w:rPr>
          <w:rFonts w:ascii="Segoe UI" w:hAnsi="Segoe UI" w:cs="Segoe UI"/>
          <w:bCs/>
          <w:iCs/>
        </w:rPr>
        <w:t xml:space="preserve"> </w:t>
      </w:r>
      <w:r w:rsidRPr="00991124">
        <w:rPr>
          <w:rFonts w:ascii="Segoe UI" w:hAnsi="Segoe UI" w:cs="Segoe UI"/>
        </w:rPr>
        <w:t xml:space="preserve"> What steps have you taken to reduce the number of individual donor assessments (if a donor) or partner assessments (if an agency) you conduct on humanitarian partners?</w:t>
      </w:r>
    </w:p>
    <w:p w14:paraId="360A8D27" w14:textId="77777777" w:rsidR="00736E73" w:rsidRPr="00991124" w:rsidRDefault="00736E73" w:rsidP="00991124">
      <w:pPr>
        <w:pBdr>
          <w:bottom w:val="single" w:sz="12" w:space="1" w:color="auto"/>
        </w:pBdr>
        <w:spacing w:after="0" w:line="240" w:lineRule="auto"/>
        <w:jc w:val="both"/>
        <w:rPr>
          <w:rFonts w:ascii="Segoe UI" w:hAnsi="Segoe UI" w:cs="Segoe UI"/>
          <w:i/>
        </w:rPr>
      </w:pPr>
    </w:p>
    <w:p w14:paraId="3B0A6CC8" w14:textId="77777777" w:rsidR="00736E73" w:rsidRPr="00991124" w:rsidRDefault="00736E73" w:rsidP="00991124">
      <w:pPr>
        <w:spacing w:after="0" w:line="240" w:lineRule="auto"/>
        <w:jc w:val="both"/>
        <w:rPr>
          <w:rFonts w:ascii="Segoe UI" w:hAnsi="Segoe UI" w:cs="Segoe UI"/>
        </w:rPr>
      </w:pPr>
    </w:p>
    <w:p w14:paraId="48A3095E" w14:textId="77777777" w:rsidR="00102A4B" w:rsidRPr="00991124" w:rsidRDefault="00102A4B" w:rsidP="00991124">
      <w:pPr>
        <w:pStyle w:val="Heading3"/>
        <w:numPr>
          <w:ilvl w:val="0"/>
          <w:numId w:val="4"/>
        </w:numPr>
        <w:spacing w:line="240" w:lineRule="auto"/>
        <w:jc w:val="both"/>
        <w:rPr>
          <w:rFonts w:ascii="Segoe UI" w:hAnsi="Segoe UI" w:cs="Segoe UI"/>
        </w:rPr>
      </w:pPr>
      <w:bookmarkStart w:id="19" w:name="_Toc479577180"/>
      <w:r w:rsidRPr="00991124">
        <w:rPr>
          <w:rFonts w:ascii="Segoe UI" w:hAnsi="Segoe UI" w:cs="Segoe UI"/>
        </w:rPr>
        <w:t>Baseline (only in year 1)</w:t>
      </w:r>
      <w:bookmarkEnd w:id="19"/>
    </w:p>
    <w:p w14:paraId="10CBF7B2" w14:textId="37897D8F" w:rsidR="00102A4B" w:rsidRDefault="00102A4B" w:rsidP="00991124">
      <w:pPr>
        <w:spacing w:after="0" w:line="240" w:lineRule="auto"/>
        <w:jc w:val="both"/>
        <w:rPr>
          <w:rFonts w:ascii="Segoe UI" w:hAnsi="Segoe UI" w:cs="Segoe UI"/>
        </w:rPr>
      </w:pPr>
      <w:r w:rsidRPr="00991124">
        <w:rPr>
          <w:rFonts w:ascii="Segoe UI" w:hAnsi="Segoe UI" w:cs="Segoe UI"/>
        </w:rPr>
        <w:t>Where did your organisation stand on the work stream and its commitments when the Grand Bargain was signed?</w:t>
      </w:r>
    </w:p>
    <w:p w14:paraId="7083469E" w14:textId="77777777" w:rsidR="00B07601" w:rsidRPr="001C3DE1" w:rsidRDefault="00B07601" w:rsidP="00B07601">
      <w:pPr>
        <w:spacing w:after="0" w:line="240" w:lineRule="auto"/>
        <w:jc w:val="both"/>
        <w:rPr>
          <w:rFonts w:ascii="Segoe UI" w:hAnsi="Segoe UI" w:cs="Segoe UI"/>
          <w:color w:val="FF0000"/>
        </w:rPr>
      </w:pPr>
      <w:r w:rsidRPr="00B07601">
        <w:rPr>
          <w:rFonts w:ascii="Segoe UI" w:hAnsi="Segoe UI" w:cs="Segoe UI"/>
          <w:color w:val="FF0000"/>
        </w:rPr>
        <w:t>With regard to the Commitment on cost structures, FAO is bound by its Corporate Cost Recovery Policy adopted by FAO Governing Bodies that provide for full proportional cost recovery in line with UN guidance. Insofar as any changes to cost structures are concerned, FAO will involve its membership as and when needed.</w:t>
      </w:r>
    </w:p>
    <w:p w14:paraId="03C9D1D3" w14:textId="77777777" w:rsidR="00B07601" w:rsidRPr="00991124" w:rsidRDefault="00B07601" w:rsidP="00991124">
      <w:pPr>
        <w:spacing w:after="0" w:line="240" w:lineRule="auto"/>
        <w:jc w:val="both"/>
        <w:rPr>
          <w:rFonts w:ascii="Segoe UI" w:hAnsi="Segoe UI" w:cs="Segoe UI"/>
        </w:rPr>
      </w:pPr>
    </w:p>
    <w:p w14:paraId="7BEA2BD8" w14:textId="77777777" w:rsidR="00102A4B" w:rsidRPr="00991124" w:rsidRDefault="00102A4B" w:rsidP="00991124">
      <w:pPr>
        <w:pStyle w:val="Heading3"/>
        <w:spacing w:line="240" w:lineRule="auto"/>
        <w:jc w:val="both"/>
        <w:rPr>
          <w:rFonts w:ascii="Segoe UI" w:hAnsi="Segoe UI" w:cs="Segoe UI"/>
        </w:rPr>
      </w:pPr>
      <w:bookmarkStart w:id="20" w:name="_Toc479577181"/>
      <w:r w:rsidRPr="00991124">
        <w:rPr>
          <w:rFonts w:ascii="Segoe UI" w:hAnsi="Segoe UI" w:cs="Segoe UI"/>
        </w:rPr>
        <w:t>Progress to date</w:t>
      </w:r>
      <w:bookmarkEnd w:id="20"/>
      <w:r w:rsidRPr="00991124">
        <w:rPr>
          <w:rFonts w:ascii="Segoe UI" w:hAnsi="Segoe UI" w:cs="Segoe UI"/>
        </w:rPr>
        <w:t xml:space="preserve"> </w:t>
      </w:r>
    </w:p>
    <w:p w14:paraId="38C0B080" w14:textId="30A2A314" w:rsidR="00664294" w:rsidRDefault="00102A4B" w:rsidP="00991124">
      <w:pPr>
        <w:spacing w:after="0" w:line="240" w:lineRule="auto"/>
        <w:jc w:val="both"/>
        <w:rPr>
          <w:rFonts w:ascii="Segoe UI" w:hAnsi="Segoe UI" w:cs="Segoe UI"/>
        </w:rPr>
      </w:pPr>
      <w:r w:rsidRPr="00991124">
        <w:rPr>
          <w:rFonts w:ascii="Segoe UI" w:hAnsi="Segoe UI" w:cs="Segoe UI"/>
        </w:rPr>
        <w:t>Which concrete actions have you taken (both internally and in cooperation with other signatories) to implement the commitments of the work stream?</w:t>
      </w:r>
      <w:r w:rsidR="00ED28E4" w:rsidRPr="00991124">
        <w:rPr>
          <w:rFonts w:ascii="Segoe UI" w:hAnsi="Segoe UI" w:cs="Segoe UI"/>
        </w:rPr>
        <w:t xml:space="preserve"> </w:t>
      </w:r>
    </w:p>
    <w:p w14:paraId="70175356" w14:textId="77777777" w:rsidR="00B07601" w:rsidRPr="00B07601" w:rsidRDefault="00B07601" w:rsidP="00B07601">
      <w:pPr>
        <w:spacing w:after="0" w:line="240" w:lineRule="auto"/>
        <w:jc w:val="both"/>
        <w:rPr>
          <w:rFonts w:ascii="Segoe UI" w:hAnsi="Segoe UI" w:cs="Segoe UI"/>
          <w:color w:val="FF0000"/>
        </w:rPr>
      </w:pPr>
      <w:r w:rsidRPr="00B07601">
        <w:rPr>
          <w:rFonts w:ascii="Segoe UI" w:hAnsi="Segoe UI" w:cs="Segoe UI"/>
          <w:color w:val="FF0000"/>
        </w:rPr>
        <w:t xml:space="preserve">To contribute to FAO’s commitment on cost structures, work has begun to develop the aforementioned policy during 2016-17 in consultation with other UN partners. </w:t>
      </w:r>
    </w:p>
    <w:p w14:paraId="649CD800" w14:textId="77777777" w:rsidR="00B07601" w:rsidRPr="00991124" w:rsidRDefault="00B07601" w:rsidP="00991124">
      <w:pPr>
        <w:spacing w:after="0" w:line="240" w:lineRule="auto"/>
        <w:jc w:val="both"/>
        <w:rPr>
          <w:rFonts w:ascii="Segoe UI" w:hAnsi="Segoe UI" w:cs="Segoe UI"/>
        </w:rPr>
      </w:pPr>
    </w:p>
    <w:p w14:paraId="151CA065" w14:textId="77777777" w:rsidR="00102A4B" w:rsidRPr="00991124" w:rsidRDefault="00102A4B" w:rsidP="00991124">
      <w:pPr>
        <w:pStyle w:val="Heading3"/>
        <w:spacing w:line="240" w:lineRule="auto"/>
        <w:jc w:val="both"/>
        <w:rPr>
          <w:rFonts w:ascii="Segoe UI" w:hAnsi="Segoe UI" w:cs="Segoe UI"/>
        </w:rPr>
      </w:pPr>
      <w:bookmarkStart w:id="21" w:name="_Toc479577182"/>
      <w:r w:rsidRPr="00991124">
        <w:rPr>
          <w:rFonts w:ascii="Segoe UI" w:hAnsi="Segoe UI" w:cs="Segoe UI"/>
        </w:rPr>
        <w:t>Planned next steps</w:t>
      </w:r>
      <w:bookmarkEnd w:id="21"/>
      <w:r w:rsidRPr="00991124">
        <w:rPr>
          <w:rFonts w:ascii="Segoe UI" w:hAnsi="Segoe UI" w:cs="Segoe UI"/>
        </w:rPr>
        <w:t xml:space="preserve"> </w:t>
      </w:r>
    </w:p>
    <w:p w14:paraId="2BDE1DAC" w14:textId="6A56FEB8" w:rsidR="00102A4B" w:rsidRDefault="00102A4B" w:rsidP="00991124">
      <w:pPr>
        <w:spacing w:after="0" w:line="240" w:lineRule="auto"/>
        <w:jc w:val="both"/>
        <w:rPr>
          <w:rFonts w:ascii="Segoe UI" w:hAnsi="Segoe UI" w:cs="Segoe UI"/>
          <w:b/>
        </w:rPr>
      </w:pPr>
      <w:r w:rsidRPr="00991124">
        <w:rPr>
          <w:rFonts w:ascii="Segoe UI" w:hAnsi="Segoe UI" w:cs="Segoe UI"/>
        </w:rPr>
        <w:t>What are the specific next steps which you plan to undertake to implement the commitments (with a focus on the next 2 years)?</w:t>
      </w:r>
      <w:r w:rsidRPr="00991124">
        <w:rPr>
          <w:rFonts w:ascii="Segoe UI" w:hAnsi="Segoe UI" w:cs="Segoe UI"/>
          <w:b/>
        </w:rPr>
        <w:t xml:space="preserve"> </w:t>
      </w:r>
    </w:p>
    <w:p w14:paraId="08C2D09A" w14:textId="77777777" w:rsidR="00B07601" w:rsidRPr="00B07601" w:rsidRDefault="00B07601" w:rsidP="00B07601">
      <w:pPr>
        <w:spacing w:after="0" w:line="240" w:lineRule="auto"/>
        <w:jc w:val="both"/>
        <w:rPr>
          <w:rFonts w:ascii="Segoe UI" w:hAnsi="Segoe UI" w:cs="Segoe UI"/>
          <w:color w:val="FF0000"/>
        </w:rPr>
      </w:pPr>
      <w:r w:rsidRPr="00B07601">
        <w:rPr>
          <w:rFonts w:ascii="Segoe UI" w:hAnsi="Segoe UI" w:cs="Segoe UI"/>
          <w:color w:val="FF0000"/>
        </w:rPr>
        <w:t>The next steps include updating corporate systems; developing training modules and working with resource partners.</w:t>
      </w:r>
    </w:p>
    <w:p w14:paraId="49E4F431" w14:textId="77777777" w:rsidR="00B07601" w:rsidRPr="00991124" w:rsidRDefault="00B07601" w:rsidP="00991124">
      <w:pPr>
        <w:spacing w:after="0" w:line="240" w:lineRule="auto"/>
        <w:jc w:val="both"/>
        <w:rPr>
          <w:rFonts w:ascii="Segoe UI" w:hAnsi="Segoe UI" w:cs="Segoe UI"/>
          <w:b/>
        </w:rPr>
      </w:pPr>
    </w:p>
    <w:p w14:paraId="03252894" w14:textId="0BB53986" w:rsidR="00102A4B" w:rsidRPr="00991124" w:rsidRDefault="00102A4B" w:rsidP="00991124">
      <w:pPr>
        <w:pStyle w:val="Heading3"/>
        <w:spacing w:line="240" w:lineRule="auto"/>
        <w:jc w:val="both"/>
        <w:rPr>
          <w:rFonts w:ascii="Segoe UI" w:hAnsi="Segoe UI" w:cs="Segoe UI"/>
        </w:rPr>
      </w:pPr>
      <w:bookmarkStart w:id="22" w:name="_Toc479577183"/>
      <w:r w:rsidRPr="00991124">
        <w:rPr>
          <w:rFonts w:ascii="Segoe UI" w:hAnsi="Segoe UI" w:cs="Segoe UI"/>
        </w:rPr>
        <w:t xml:space="preserve">Efficiency gains </w:t>
      </w:r>
      <w:r w:rsidR="00204187" w:rsidRPr="00991124">
        <w:rPr>
          <w:rFonts w:ascii="Segoe UI" w:hAnsi="Segoe UI" w:cs="Segoe UI"/>
        </w:rPr>
        <w:t xml:space="preserve"> </w:t>
      </w:r>
      <w:bookmarkEnd w:id="22"/>
    </w:p>
    <w:p w14:paraId="62B12323" w14:textId="2676CB7C" w:rsidR="00102A4B" w:rsidRPr="00991124" w:rsidRDefault="00102A4B" w:rsidP="00991124">
      <w:pPr>
        <w:spacing w:after="0" w:line="240" w:lineRule="auto"/>
        <w:jc w:val="both"/>
        <w:rPr>
          <w:rFonts w:ascii="Segoe UI" w:hAnsi="Segoe UI" w:cs="Segoe UI"/>
          <w:b/>
        </w:rPr>
      </w:pPr>
      <w:r w:rsidRPr="00991124">
        <w:rPr>
          <w:rFonts w:ascii="Segoe UI" w:hAnsi="Segoe UI" w:cs="Segoe UI"/>
        </w:rPr>
        <w:t>Please indicate, qualitatively, efficiency gains associated with implementation of GB commitments and how they have benefitted your organisation and beneficiaries.</w:t>
      </w:r>
      <w:r w:rsidRPr="00991124">
        <w:rPr>
          <w:rFonts w:ascii="Segoe UI" w:hAnsi="Segoe UI" w:cs="Segoe UI"/>
          <w:b/>
        </w:rPr>
        <w:t xml:space="preserve"> </w:t>
      </w:r>
    </w:p>
    <w:p w14:paraId="409DD732" w14:textId="56102474" w:rsidR="00102A4B" w:rsidRPr="00991124" w:rsidRDefault="00102A4B" w:rsidP="00991124">
      <w:pPr>
        <w:pStyle w:val="Heading3"/>
        <w:spacing w:line="240" w:lineRule="auto"/>
        <w:jc w:val="both"/>
        <w:rPr>
          <w:rFonts w:ascii="Segoe UI" w:hAnsi="Segoe UI" w:cs="Segoe UI"/>
        </w:rPr>
      </w:pPr>
      <w:bookmarkStart w:id="23" w:name="_Toc479577184"/>
      <w:r w:rsidRPr="00991124">
        <w:rPr>
          <w:rFonts w:ascii="Segoe UI" w:hAnsi="Segoe UI" w:cs="Segoe UI"/>
        </w:rPr>
        <w:t xml:space="preserve">Good practices and lessons learned </w:t>
      </w:r>
      <w:r w:rsidR="00204187" w:rsidRPr="00991124">
        <w:rPr>
          <w:rFonts w:ascii="Segoe UI" w:hAnsi="Segoe UI" w:cs="Segoe UI"/>
        </w:rPr>
        <w:t xml:space="preserve"> </w:t>
      </w:r>
      <w:bookmarkEnd w:id="23"/>
    </w:p>
    <w:p w14:paraId="02557F12" w14:textId="77777777" w:rsidR="00102A4B" w:rsidRPr="00991124" w:rsidRDefault="00102A4B" w:rsidP="00991124">
      <w:pPr>
        <w:spacing w:after="0" w:line="240" w:lineRule="auto"/>
        <w:jc w:val="both"/>
        <w:rPr>
          <w:rFonts w:ascii="Segoe UI" w:hAnsi="Segoe UI" w:cs="Segoe UI"/>
        </w:rPr>
      </w:pPr>
      <w:r w:rsidRPr="00991124">
        <w:rPr>
          <w:rFonts w:ascii="Segoe UI" w:hAnsi="Segoe UI" w:cs="Segoe UI"/>
        </w:rPr>
        <w:t>Which concrete action(s) have had the most success (both internally and in cooperation with other signatories) to implement the commitments of the work stream? And why?</w:t>
      </w:r>
    </w:p>
    <w:p w14:paraId="24F88A37" w14:textId="77777777" w:rsidR="00102A4B" w:rsidRPr="00991124" w:rsidRDefault="00102A4B" w:rsidP="00991124">
      <w:pPr>
        <w:pStyle w:val="Heading2"/>
        <w:spacing w:before="0" w:line="240" w:lineRule="auto"/>
        <w:jc w:val="both"/>
        <w:rPr>
          <w:rFonts w:cs="Segoe UI"/>
          <w:sz w:val="22"/>
          <w:szCs w:val="22"/>
        </w:rPr>
      </w:pPr>
      <w:bookmarkStart w:id="24" w:name="_Toc479577185"/>
      <w:r w:rsidRPr="00991124">
        <w:rPr>
          <w:rFonts w:cs="Segoe UI"/>
          <w:sz w:val="22"/>
          <w:szCs w:val="22"/>
        </w:rPr>
        <w:lastRenderedPageBreak/>
        <w:t>Work stream 5 – Needs Assessment</w:t>
      </w:r>
      <w:bookmarkEnd w:id="24"/>
    </w:p>
    <w:p w14:paraId="2E954475" w14:textId="77777777" w:rsidR="002F417A" w:rsidRPr="00991124" w:rsidRDefault="002F417A" w:rsidP="00991124">
      <w:pPr>
        <w:autoSpaceDE w:val="0"/>
        <w:autoSpaceDN w:val="0"/>
        <w:adjustRightInd w:val="0"/>
        <w:spacing w:after="0" w:line="240" w:lineRule="auto"/>
        <w:jc w:val="both"/>
        <w:rPr>
          <w:rFonts w:ascii="Segoe UI" w:hAnsi="Segoe UI" w:cs="Segoe UI"/>
          <w:i/>
          <w:iCs/>
        </w:rPr>
      </w:pPr>
    </w:p>
    <w:p w14:paraId="00C60482" w14:textId="2F700077" w:rsidR="00A967AA" w:rsidRPr="00991124" w:rsidRDefault="002C1278" w:rsidP="00991124">
      <w:pPr>
        <w:autoSpaceDE w:val="0"/>
        <w:autoSpaceDN w:val="0"/>
        <w:adjustRightInd w:val="0"/>
        <w:spacing w:after="0" w:line="240" w:lineRule="auto"/>
        <w:jc w:val="both"/>
        <w:rPr>
          <w:rFonts w:ascii="Segoe UI" w:hAnsi="Segoe UI" w:cs="Segoe UI"/>
        </w:rPr>
      </w:pPr>
      <w:r w:rsidRPr="00991124">
        <w:rPr>
          <w:rFonts w:ascii="Segoe UI" w:hAnsi="Segoe UI" w:cs="Segoe UI"/>
          <w:i/>
          <w:iCs/>
        </w:rPr>
        <w:t>Aid organisations and donors commit to</w:t>
      </w:r>
      <w:r w:rsidRPr="00991124">
        <w:rPr>
          <w:rFonts w:ascii="Segoe UI" w:hAnsi="Segoe UI" w:cs="Segoe UI"/>
        </w:rPr>
        <w:t>:</w:t>
      </w:r>
    </w:p>
    <w:p w14:paraId="3E6B1D73" w14:textId="77777777" w:rsidR="00ED6803" w:rsidRPr="00991124" w:rsidRDefault="00ED6803" w:rsidP="00991124">
      <w:pPr>
        <w:autoSpaceDE w:val="0"/>
        <w:autoSpaceDN w:val="0"/>
        <w:adjustRightInd w:val="0"/>
        <w:spacing w:after="0" w:line="240" w:lineRule="auto"/>
        <w:jc w:val="both"/>
        <w:rPr>
          <w:rFonts w:ascii="Segoe UI" w:hAnsi="Segoe UI" w:cs="Segoe UI"/>
          <w:i/>
        </w:rPr>
      </w:pPr>
    </w:p>
    <w:p w14:paraId="052CE829" w14:textId="2930F76A" w:rsidR="002C1278" w:rsidRPr="00991124" w:rsidRDefault="002C1278" w:rsidP="00A302F3">
      <w:pPr>
        <w:pStyle w:val="ListParagraph"/>
        <w:numPr>
          <w:ilvl w:val="0"/>
          <w:numId w:val="17"/>
        </w:numPr>
        <w:autoSpaceDE w:val="0"/>
        <w:autoSpaceDN w:val="0"/>
        <w:adjustRightInd w:val="0"/>
        <w:spacing w:after="0" w:line="240" w:lineRule="auto"/>
        <w:jc w:val="both"/>
        <w:rPr>
          <w:rFonts w:ascii="Segoe UI" w:hAnsi="Segoe UI" w:cs="Segoe UI"/>
          <w:i/>
        </w:rPr>
      </w:pPr>
      <w:r w:rsidRPr="00991124">
        <w:rPr>
          <w:rFonts w:ascii="Segoe UI" w:hAnsi="Segoe UI" w:cs="Segoe UI"/>
          <w:i/>
        </w:rPr>
        <w:t>Provide a single, comprehensive, cross-sectoral, methodologically sound and impartial</w:t>
      </w:r>
      <w:r w:rsidR="00A967AA" w:rsidRPr="00991124">
        <w:rPr>
          <w:rFonts w:ascii="Segoe UI" w:hAnsi="Segoe UI" w:cs="Segoe UI"/>
          <w:i/>
        </w:rPr>
        <w:t xml:space="preserve"> </w:t>
      </w:r>
      <w:r w:rsidRPr="00991124">
        <w:rPr>
          <w:rFonts w:ascii="Segoe UI" w:hAnsi="Segoe UI" w:cs="Segoe UI"/>
          <w:i/>
        </w:rPr>
        <w:t>overall assessment of needs for each crisis to inform strategic decisions on how to respond</w:t>
      </w:r>
      <w:r w:rsidR="00A967AA" w:rsidRPr="00991124">
        <w:rPr>
          <w:rFonts w:ascii="Segoe UI" w:hAnsi="Segoe UI" w:cs="Segoe UI"/>
          <w:i/>
        </w:rPr>
        <w:t xml:space="preserve"> </w:t>
      </w:r>
      <w:r w:rsidRPr="00991124">
        <w:rPr>
          <w:rFonts w:ascii="Segoe UI" w:hAnsi="Segoe UI" w:cs="Segoe UI"/>
          <w:i/>
        </w:rPr>
        <w:t>and fund thereby reducing the number of assessments and appeals produced by individual</w:t>
      </w:r>
      <w:r w:rsidR="00A967AA" w:rsidRPr="00991124">
        <w:rPr>
          <w:rFonts w:ascii="Segoe UI" w:hAnsi="Segoe UI" w:cs="Segoe UI"/>
          <w:i/>
        </w:rPr>
        <w:t xml:space="preserve"> </w:t>
      </w:r>
      <w:r w:rsidRPr="00991124">
        <w:rPr>
          <w:rFonts w:ascii="Segoe UI" w:hAnsi="Segoe UI" w:cs="Segoe UI"/>
          <w:i/>
        </w:rPr>
        <w:t>organisations.</w:t>
      </w:r>
    </w:p>
    <w:p w14:paraId="451FF0D5" w14:textId="77777777" w:rsidR="00A967AA" w:rsidRPr="00991124" w:rsidRDefault="00A967AA" w:rsidP="00991124">
      <w:pPr>
        <w:pStyle w:val="ListParagraph"/>
        <w:autoSpaceDE w:val="0"/>
        <w:autoSpaceDN w:val="0"/>
        <w:adjustRightInd w:val="0"/>
        <w:spacing w:after="0" w:line="240" w:lineRule="auto"/>
        <w:ind w:left="360"/>
        <w:jc w:val="both"/>
        <w:rPr>
          <w:rFonts w:ascii="Segoe UI" w:hAnsi="Segoe UI" w:cs="Segoe UI"/>
          <w:i/>
        </w:rPr>
      </w:pPr>
    </w:p>
    <w:p w14:paraId="3D113FF4" w14:textId="2EEEC5C2" w:rsidR="002C1278" w:rsidRPr="00991124" w:rsidRDefault="002C1278" w:rsidP="00A302F3">
      <w:pPr>
        <w:pStyle w:val="ListParagraph"/>
        <w:numPr>
          <w:ilvl w:val="0"/>
          <w:numId w:val="17"/>
        </w:numPr>
        <w:autoSpaceDE w:val="0"/>
        <w:autoSpaceDN w:val="0"/>
        <w:adjustRightInd w:val="0"/>
        <w:spacing w:after="0" w:line="240" w:lineRule="auto"/>
        <w:jc w:val="both"/>
        <w:rPr>
          <w:rFonts w:ascii="Segoe UI" w:hAnsi="Segoe UI" w:cs="Segoe UI"/>
          <w:i/>
        </w:rPr>
      </w:pPr>
      <w:r w:rsidRPr="00991124">
        <w:rPr>
          <w:rFonts w:ascii="Segoe UI" w:hAnsi="Segoe UI" w:cs="Segoe UI"/>
          <w:i/>
        </w:rPr>
        <w:t>Coordinate and streamline data collection to ensure compatibility, quality and comparability</w:t>
      </w:r>
      <w:r w:rsidR="00A967AA" w:rsidRPr="00991124">
        <w:rPr>
          <w:rFonts w:ascii="Segoe UI" w:hAnsi="Segoe UI" w:cs="Segoe UI"/>
          <w:i/>
        </w:rPr>
        <w:t xml:space="preserve"> </w:t>
      </w:r>
      <w:r w:rsidRPr="00991124">
        <w:rPr>
          <w:rFonts w:ascii="Segoe UI" w:hAnsi="Segoe UI" w:cs="Segoe UI"/>
          <w:i/>
        </w:rPr>
        <w:t>and minimising intrusion into the lives of affected people. Conduct the overall assessment in</w:t>
      </w:r>
      <w:r w:rsidR="00EF146B" w:rsidRPr="00991124">
        <w:rPr>
          <w:rFonts w:ascii="Segoe UI" w:hAnsi="Segoe UI" w:cs="Segoe UI"/>
          <w:i/>
        </w:rPr>
        <w:t xml:space="preserve"> </w:t>
      </w:r>
      <w:r w:rsidRPr="00991124">
        <w:rPr>
          <w:rFonts w:ascii="Segoe UI" w:hAnsi="Segoe UI" w:cs="Segoe UI"/>
          <w:i/>
        </w:rPr>
        <w:t>a transparent, collaborative process led by the Humanitarian Coordinator/Resident</w:t>
      </w:r>
      <w:r w:rsidR="00EF146B" w:rsidRPr="00991124">
        <w:rPr>
          <w:rFonts w:ascii="Segoe UI" w:hAnsi="Segoe UI" w:cs="Segoe UI"/>
          <w:i/>
        </w:rPr>
        <w:t xml:space="preserve"> </w:t>
      </w:r>
      <w:r w:rsidRPr="00991124">
        <w:rPr>
          <w:rFonts w:ascii="Segoe UI" w:hAnsi="Segoe UI" w:cs="Segoe UI"/>
          <w:i/>
        </w:rPr>
        <w:t>Coordinator with full involvement of the Humanitarian Country Team and the</w:t>
      </w:r>
      <w:r w:rsidR="00A967AA" w:rsidRPr="00991124">
        <w:rPr>
          <w:rFonts w:ascii="Segoe UI" w:hAnsi="Segoe UI" w:cs="Segoe UI"/>
          <w:i/>
        </w:rPr>
        <w:t xml:space="preserve"> </w:t>
      </w:r>
      <w:r w:rsidRPr="00991124">
        <w:rPr>
          <w:rFonts w:ascii="Segoe UI" w:hAnsi="Segoe UI" w:cs="Segoe UI"/>
          <w:i/>
        </w:rPr>
        <w:t>clusters/sectors and in the case of sudden onset disasters, where possible, by the</w:t>
      </w:r>
      <w:r w:rsidR="00A967AA" w:rsidRPr="00991124">
        <w:rPr>
          <w:rFonts w:ascii="Segoe UI" w:hAnsi="Segoe UI" w:cs="Segoe UI"/>
          <w:i/>
        </w:rPr>
        <w:t xml:space="preserve"> </w:t>
      </w:r>
      <w:r w:rsidRPr="00991124">
        <w:rPr>
          <w:rFonts w:ascii="Segoe UI" w:hAnsi="Segoe UI" w:cs="Segoe UI"/>
          <w:i/>
        </w:rPr>
        <w:t>government. Ensure sector-specific assessments for operational planning are undertaken</w:t>
      </w:r>
      <w:r w:rsidR="00A967AA" w:rsidRPr="00991124">
        <w:rPr>
          <w:rFonts w:ascii="Segoe UI" w:hAnsi="Segoe UI" w:cs="Segoe UI"/>
          <w:i/>
        </w:rPr>
        <w:t xml:space="preserve"> </w:t>
      </w:r>
      <w:r w:rsidRPr="00991124">
        <w:rPr>
          <w:rFonts w:ascii="Segoe UI" w:hAnsi="Segoe UI" w:cs="Segoe UI"/>
          <w:i/>
        </w:rPr>
        <w:t>under the umbrella of a coordinated plan of assessments at inter-cluster/sector level.</w:t>
      </w:r>
    </w:p>
    <w:p w14:paraId="7566EDA6" w14:textId="77777777" w:rsidR="00A967AA" w:rsidRPr="00991124" w:rsidRDefault="00A967AA" w:rsidP="00991124">
      <w:pPr>
        <w:pStyle w:val="ListParagraph"/>
        <w:autoSpaceDE w:val="0"/>
        <w:autoSpaceDN w:val="0"/>
        <w:adjustRightInd w:val="0"/>
        <w:spacing w:after="0" w:line="240" w:lineRule="auto"/>
        <w:ind w:left="360"/>
        <w:jc w:val="both"/>
        <w:rPr>
          <w:rFonts w:ascii="Segoe UI" w:hAnsi="Segoe UI" w:cs="Segoe UI"/>
          <w:i/>
        </w:rPr>
      </w:pPr>
    </w:p>
    <w:p w14:paraId="2757E127" w14:textId="1C9D9E1D" w:rsidR="002C1278" w:rsidRPr="00991124" w:rsidRDefault="002C1278" w:rsidP="00A302F3">
      <w:pPr>
        <w:pStyle w:val="ListParagraph"/>
        <w:numPr>
          <w:ilvl w:val="0"/>
          <w:numId w:val="17"/>
        </w:numPr>
        <w:autoSpaceDE w:val="0"/>
        <w:autoSpaceDN w:val="0"/>
        <w:adjustRightInd w:val="0"/>
        <w:spacing w:after="0" w:line="240" w:lineRule="auto"/>
        <w:jc w:val="both"/>
        <w:rPr>
          <w:rFonts w:ascii="Segoe UI" w:hAnsi="Segoe UI" w:cs="Segoe UI"/>
          <w:i/>
        </w:rPr>
      </w:pPr>
      <w:r w:rsidRPr="00991124">
        <w:rPr>
          <w:rFonts w:ascii="Segoe UI" w:hAnsi="Segoe UI" w:cs="Segoe UI"/>
          <w:i/>
        </w:rPr>
        <w:t>Share needs assessment data in a timely manner, with the appropriate mitigation of</w:t>
      </w:r>
      <w:r w:rsidR="00A967AA" w:rsidRPr="00991124">
        <w:rPr>
          <w:rFonts w:ascii="Segoe UI" w:hAnsi="Segoe UI" w:cs="Segoe UI"/>
          <w:i/>
        </w:rPr>
        <w:t xml:space="preserve"> </w:t>
      </w:r>
      <w:r w:rsidRPr="00991124">
        <w:rPr>
          <w:rFonts w:ascii="Segoe UI" w:hAnsi="Segoe UI" w:cs="Segoe UI"/>
          <w:i/>
        </w:rPr>
        <w:t>protection and privacy risks. Jointly decide on assumptions and analytical methods used for</w:t>
      </w:r>
      <w:r w:rsidR="00A967AA" w:rsidRPr="00991124">
        <w:rPr>
          <w:rFonts w:ascii="Segoe UI" w:hAnsi="Segoe UI" w:cs="Segoe UI"/>
          <w:i/>
        </w:rPr>
        <w:t xml:space="preserve"> </w:t>
      </w:r>
      <w:r w:rsidRPr="00991124">
        <w:rPr>
          <w:rFonts w:ascii="Segoe UI" w:hAnsi="Segoe UI" w:cs="Segoe UI"/>
          <w:i/>
        </w:rPr>
        <w:t>projections and estimates.</w:t>
      </w:r>
    </w:p>
    <w:p w14:paraId="08B7E415" w14:textId="77777777" w:rsidR="00A967AA" w:rsidRPr="00991124" w:rsidRDefault="00A967AA" w:rsidP="00991124">
      <w:pPr>
        <w:pStyle w:val="ListParagraph"/>
        <w:autoSpaceDE w:val="0"/>
        <w:autoSpaceDN w:val="0"/>
        <w:adjustRightInd w:val="0"/>
        <w:spacing w:after="0" w:line="240" w:lineRule="auto"/>
        <w:ind w:left="360"/>
        <w:jc w:val="both"/>
        <w:rPr>
          <w:rFonts w:ascii="Segoe UI" w:hAnsi="Segoe UI" w:cs="Segoe UI"/>
          <w:i/>
        </w:rPr>
      </w:pPr>
    </w:p>
    <w:p w14:paraId="15E3BD1A" w14:textId="7D9B761A" w:rsidR="002C1278" w:rsidRPr="00991124" w:rsidRDefault="002C1278" w:rsidP="00A302F3">
      <w:pPr>
        <w:pStyle w:val="ListParagraph"/>
        <w:numPr>
          <w:ilvl w:val="0"/>
          <w:numId w:val="17"/>
        </w:numPr>
        <w:autoSpaceDE w:val="0"/>
        <w:autoSpaceDN w:val="0"/>
        <w:adjustRightInd w:val="0"/>
        <w:spacing w:after="0" w:line="240" w:lineRule="auto"/>
        <w:jc w:val="both"/>
        <w:rPr>
          <w:rFonts w:ascii="Segoe UI" w:hAnsi="Segoe UI" w:cs="Segoe UI"/>
          <w:i/>
        </w:rPr>
      </w:pPr>
      <w:r w:rsidRPr="00991124">
        <w:rPr>
          <w:rFonts w:ascii="Segoe UI" w:hAnsi="Segoe UI" w:cs="Segoe UI"/>
          <w:i/>
        </w:rPr>
        <w:t>Dedicate resources and involve independent specialists within the clusters to strengthen</w:t>
      </w:r>
      <w:r w:rsidR="00A967AA" w:rsidRPr="00991124">
        <w:rPr>
          <w:rFonts w:ascii="Segoe UI" w:hAnsi="Segoe UI" w:cs="Segoe UI"/>
          <w:i/>
        </w:rPr>
        <w:t xml:space="preserve"> </w:t>
      </w:r>
      <w:r w:rsidRPr="00991124">
        <w:rPr>
          <w:rFonts w:ascii="Segoe UI" w:hAnsi="Segoe UI" w:cs="Segoe UI"/>
          <w:i/>
        </w:rPr>
        <w:t>data collection and analysis in a fully transparent, collaborative process, which includes a</w:t>
      </w:r>
      <w:r w:rsidR="00A967AA" w:rsidRPr="00991124">
        <w:rPr>
          <w:rFonts w:ascii="Segoe UI" w:hAnsi="Segoe UI" w:cs="Segoe UI"/>
          <w:i/>
        </w:rPr>
        <w:t xml:space="preserve"> </w:t>
      </w:r>
      <w:r w:rsidRPr="00991124">
        <w:rPr>
          <w:rFonts w:ascii="Segoe UI" w:hAnsi="Segoe UI" w:cs="Segoe UI"/>
          <w:i/>
        </w:rPr>
        <w:t>brief summary of the methodological and analytical limitations of the assessment.</w:t>
      </w:r>
    </w:p>
    <w:p w14:paraId="11B5A6F7" w14:textId="77777777" w:rsidR="00A967AA" w:rsidRPr="00991124" w:rsidRDefault="00A967AA" w:rsidP="00991124">
      <w:pPr>
        <w:pStyle w:val="ListParagraph"/>
        <w:autoSpaceDE w:val="0"/>
        <w:autoSpaceDN w:val="0"/>
        <w:adjustRightInd w:val="0"/>
        <w:spacing w:after="0" w:line="240" w:lineRule="auto"/>
        <w:ind w:left="360"/>
        <w:jc w:val="both"/>
        <w:rPr>
          <w:rFonts w:ascii="Segoe UI" w:hAnsi="Segoe UI" w:cs="Segoe UI"/>
          <w:i/>
        </w:rPr>
      </w:pPr>
    </w:p>
    <w:p w14:paraId="677CF290" w14:textId="413B08E2" w:rsidR="002C1278" w:rsidRPr="00991124" w:rsidRDefault="002C1278" w:rsidP="00A302F3">
      <w:pPr>
        <w:pStyle w:val="ListParagraph"/>
        <w:numPr>
          <w:ilvl w:val="0"/>
          <w:numId w:val="17"/>
        </w:numPr>
        <w:autoSpaceDE w:val="0"/>
        <w:autoSpaceDN w:val="0"/>
        <w:adjustRightInd w:val="0"/>
        <w:spacing w:after="0" w:line="240" w:lineRule="auto"/>
        <w:jc w:val="both"/>
        <w:rPr>
          <w:rFonts w:ascii="Segoe UI" w:hAnsi="Segoe UI" w:cs="Segoe UI"/>
          <w:i/>
        </w:rPr>
      </w:pPr>
      <w:r w:rsidRPr="00991124">
        <w:rPr>
          <w:rFonts w:ascii="Segoe UI" w:hAnsi="Segoe UI" w:cs="Segoe UI"/>
          <w:i/>
        </w:rPr>
        <w:t>Prioritise humanitarian response across sectors based on evidence established by the</w:t>
      </w:r>
      <w:r w:rsidR="00A967AA" w:rsidRPr="00991124">
        <w:rPr>
          <w:rFonts w:ascii="Segoe UI" w:hAnsi="Segoe UI" w:cs="Segoe UI"/>
          <w:i/>
        </w:rPr>
        <w:t xml:space="preserve"> </w:t>
      </w:r>
      <w:r w:rsidRPr="00991124">
        <w:rPr>
          <w:rFonts w:ascii="Segoe UI" w:hAnsi="Segoe UI" w:cs="Segoe UI"/>
          <w:i/>
        </w:rPr>
        <w:t>analysis. As part of the IASC Humanitarian Response Plan process on the ground, it is the</w:t>
      </w:r>
      <w:r w:rsidR="00A967AA" w:rsidRPr="00991124">
        <w:rPr>
          <w:rFonts w:ascii="Segoe UI" w:hAnsi="Segoe UI" w:cs="Segoe UI"/>
          <w:i/>
        </w:rPr>
        <w:t xml:space="preserve"> </w:t>
      </w:r>
      <w:r w:rsidRPr="00991124">
        <w:rPr>
          <w:rFonts w:ascii="Segoe UI" w:hAnsi="Segoe UI" w:cs="Segoe UI"/>
          <w:i/>
        </w:rPr>
        <w:t>responsibility of the empowered Humanitarian Coordinator/Resident Coordinator to ensure</w:t>
      </w:r>
      <w:r w:rsidR="00A967AA" w:rsidRPr="00991124">
        <w:rPr>
          <w:rFonts w:ascii="Segoe UI" w:hAnsi="Segoe UI" w:cs="Segoe UI"/>
          <w:i/>
        </w:rPr>
        <w:t xml:space="preserve"> </w:t>
      </w:r>
      <w:r w:rsidRPr="00991124">
        <w:rPr>
          <w:rFonts w:ascii="Segoe UI" w:hAnsi="Segoe UI" w:cs="Segoe UI"/>
          <w:i/>
        </w:rPr>
        <w:t>the development of the prioritised, evidence-based response plans.</w:t>
      </w:r>
    </w:p>
    <w:p w14:paraId="00D30117" w14:textId="77777777" w:rsidR="00A967AA" w:rsidRPr="00991124" w:rsidRDefault="00A967AA" w:rsidP="00991124">
      <w:pPr>
        <w:pStyle w:val="ListParagraph"/>
        <w:autoSpaceDE w:val="0"/>
        <w:autoSpaceDN w:val="0"/>
        <w:adjustRightInd w:val="0"/>
        <w:spacing w:after="0" w:line="240" w:lineRule="auto"/>
        <w:ind w:left="360"/>
        <w:jc w:val="both"/>
        <w:rPr>
          <w:rFonts w:ascii="Segoe UI" w:hAnsi="Segoe UI" w:cs="Segoe UI"/>
          <w:i/>
        </w:rPr>
      </w:pPr>
    </w:p>
    <w:p w14:paraId="3EC64775" w14:textId="38941DD6" w:rsidR="002C1278" w:rsidRPr="00991124" w:rsidRDefault="002C1278" w:rsidP="00A302F3">
      <w:pPr>
        <w:pStyle w:val="ListParagraph"/>
        <w:numPr>
          <w:ilvl w:val="0"/>
          <w:numId w:val="17"/>
        </w:numPr>
        <w:autoSpaceDE w:val="0"/>
        <w:autoSpaceDN w:val="0"/>
        <w:adjustRightInd w:val="0"/>
        <w:spacing w:after="0" w:line="240" w:lineRule="auto"/>
        <w:jc w:val="both"/>
        <w:rPr>
          <w:rFonts w:ascii="Segoe UI" w:hAnsi="Segoe UI" w:cs="Segoe UI"/>
          <w:i/>
        </w:rPr>
      </w:pPr>
      <w:r w:rsidRPr="00991124">
        <w:rPr>
          <w:rFonts w:ascii="Segoe UI" w:hAnsi="Segoe UI" w:cs="Segoe UI"/>
          <w:i/>
        </w:rPr>
        <w:t>Commission independent reviews and evaluations of the quality of needs assessment</w:t>
      </w:r>
      <w:r w:rsidR="00A967AA" w:rsidRPr="00991124">
        <w:rPr>
          <w:rFonts w:ascii="Segoe UI" w:hAnsi="Segoe UI" w:cs="Segoe UI"/>
          <w:i/>
        </w:rPr>
        <w:t xml:space="preserve"> </w:t>
      </w:r>
      <w:r w:rsidRPr="00991124">
        <w:rPr>
          <w:rFonts w:ascii="Segoe UI" w:hAnsi="Segoe UI" w:cs="Segoe UI"/>
          <w:i/>
        </w:rPr>
        <w:t>findings and their use in prioritisation to strengthen the confidence of all stakeholders in the</w:t>
      </w:r>
      <w:r w:rsidR="00A967AA" w:rsidRPr="00991124">
        <w:rPr>
          <w:rFonts w:ascii="Segoe UI" w:hAnsi="Segoe UI" w:cs="Segoe UI"/>
          <w:i/>
        </w:rPr>
        <w:t xml:space="preserve"> </w:t>
      </w:r>
      <w:r w:rsidRPr="00991124">
        <w:rPr>
          <w:rFonts w:ascii="Segoe UI" w:hAnsi="Segoe UI" w:cs="Segoe UI"/>
          <w:i/>
        </w:rPr>
        <w:t>needs assessment.</w:t>
      </w:r>
    </w:p>
    <w:p w14:paraId="39DD7B0A" w14:textId="77777777" w:rsidR="00A967AA" w:rsidRPr="00991124" w:rsidRDefault="00A967AA" w:rsidP="00991124">
      <w:pPr>
        <w:pStyle w:val="ListParagraph"/>
        <w:autoSpaceDE w:val="0"/>
        <w:autoSpaceDN w:val="0"/>
        <w:adjustRightInd w:val="0"/>
        <w:spacing w:after="0" w:line="240" w:lineRule="auto"/>
        <w:ind w:left="360"/>
        <w:jc w:val="both"/>
        <w:rPr>
          <w:rFonts w:ascii="Segoe UI" w:hAnsi="Segoe UI" w:cs="Segoe UI"/>
          <w:i/>
        </w:rPr>
      </w:pPr>
    </w:p>
    <w:p w14:paraId="450DEE02" w14:textId="2131C536" w:rsidR="002C1278" w:rsidRPr="00991124" w:rsidRDefault="002C1278" w:rsidP="00A302F3">
      <w:pPr>
        <w:pStyle w:val="ListParagraph"/>
        <w:numPr>
          <w:ilvl w:val="0"/>
          <w:numId w:val="17"/>
        </w:numPr>
        <w:autoSpaceDE w:val="0"/>
        <w:autoSpaceDN w:val="0"/>
        <w:adjustRightInd w:val="0"/>
        <w:spacing w:after="0" w:line="240" w:lineRule="auto"/>
        <w:jc w:val="both"/>
        <w:rPr>
          <w:rFonts w:ascii="Segoe UI" w:hAnsi="Segoe UI" w:cs="Segoe UI"/>
          <w:i/>
        </w:rPr>
      </w:pPr>
      <w:r w:rsidRPr="00991124">
        <w:rPr>
          <w:rFonts w:ascii="Segoe UI" w:hAnsi="Segoe UI" w:cs="Segoe UI"/>
          <w:i/>
        </w:rPr>
        <w:t>Conduct risk and vulnerability analysis with development partners and local authorities, in</w:t>
      </w:r>
      <w:r w:rsidR="00A967AA" w:rsidRPr="00991124">
        <w:rPr>
          <w:rFonts w:ascii="Segoe UI" w:hAnsi="Segoe UI" w:cs="Segoe UI"/>
          <w:i/>
        </w:rPr>
        <w:t xml:space="preserve"> </w:t>
      </w:r>
      <w:r w:rsidRPr="00991124">
        <w:rPr>
          <w:rFonts w:ascii="Segoe UI" w:hAnsi="Segoe UI" w:cs="Segoe UI"/>
          <w:i/>
        </w:rPr>
        <w:t>adherence to humanitarian principles, to ensure the alignment of humanitarian and</w:t>
      </w:r>
      <w:r w:rsidR="00A967AA" w:rsidRPr="00991124">
        <w:rPr>
          <w:rFonts w:ascii="Segoe UI" w:hAnsi="Segoe UI" w:cs="Segoe UI"/>
          <w:i/>
        </w:rPr>
        <w:t xml:space="preserve"> </w:t>
      </w:r>
      <w:r w:rsidRPr="00991124">
        <w:rPr>
          <w:rFonts w:ascii="Segoe UI" w:hAnsi="Segoe UI" w:cs="Segoe UI"/>
          <w:i/>
        </w:rPr>
        <w:t>development programming.</w:t>
      </w:r>
    </w:p>
    <w:p w14:paraId="669E1A23" w14:textId="77777777" w:rsidR="002F417A" w:rsidRPr="00991124" w:rsidRDefault="002F417A" w:rsidP="00991124">
      <w:pPr>
        <w:pBdr>
          <w:bottom w:val="single" w:sz="12" w:space="1" w:color="auto"/>
        </w:pBdr>
        <w:spacing w:line="240" w:lineRule="auto"/>
        <w:jc w:val="both"/>
        <w:rPr>
          <w:rFonts w:ascii="Segoe UI" w:hAnsi="Segoe UI" w:cs="Segoe UI"/>
          <w:i/>
        </w:rPr>
      </w:pPr>
    </w:p>
    <w:p w14:paraId="3766D441" w14:textId="49E3F24A" w:rsidR="0051436A" w:rsidRPr="00991124" w:rsidRDefault="0051436A" w:rsidP="00991124">
      <w:pPr>
        <w:autoSpaceDE w:val="0"/>
        <w:autoSpaceDN w:val="0"/>
        <w:adjustRightInd w:val="0"/>
        <w:spacing w:after="0" w:line="240" w:lineRule="auto"/>
        <w:jc w:val="both"/>
        <w:rPr>
          <w:rFonts w:ascii="Segoe UI" w:hAnsi="Segoe UI" w:cs="Segoe UI"/>
          <w:iCs/>
          <w:lang w:val="en-US"/>
        </w:rPr>
      </w:pPr>
      <w:r w:rsidRPr="00991124">
        <w:rPr>
          <w:rFonts w:ascii="Segoe UI" w:hAnsi="Segoe UI" w:cs="Segoe UI"/>
          <w:b/>
          <w:bCs/>
          <w:iCs/>
        </w:rPr>
        <w:t>Needs assessment work stream co-conveners reporting request:</w:t>
      </w:r>
      <w:r w:rsidRPr="00991124">
        <w:rPr>
          <w:rFonts w:ascii="Segoe UI" w:hAnsi="Segoe UI" w:cs="Segoe UI"/>
          <w:bCs/>
          <w:iCs/>
        </w:rPr>
        <w:t xml:space="preserve"> </w:t>
      </w:r>
      <w:r w:rsidR="00D353B8" w:rsidRPr="00991124">
        <w:rPr>
          <w:rFonts w:ascii="Segoe UI" w:hAnsi="Segoe UI" w:cs="Segoe UI"/>
          <w:iCs/>
          <w:lang w:val="en-US"/>
        </w:rPr>
        <w:t>What hurdles, if any, might be addressed to allow for more effective implementation of the GB commitment? </w:t>
      </w:r>
    </w:p>
    <w:p w14:paraId="14B9EC05" w14:textId="77777777" w:rsidR="00D353B8" w:rsidRPr="00991124" w:rsidRDefault="00D353B8" w:rsidP="00991124">
      <w:pPr>
        <w:pBdr>
          <w:bottom w:val="single" w:sz="12" w:space="1" w:color="auto"/>
        </w:pBdr>
        <w:spacing w:line="240" w:lineRule="auto"/>
        <w:jc w:val="both"/>
        <w:rPr>
          <w:rFonts w:ascii="Segoe UI" w:hAnsi="Segoe UI" w:cs="Segoe UI"/>
          <w:i/>
        </w:rPr>
      </w:pPr>
    </w:p>
    <w:p w14:paraId="48D2CFEF" w14:textId="77777777" w:rsidR="00D353B8" w:rsidRPr="00991124" w:rsidRDefault="00D353B8" w:rsidP="00991124">
      <w:pPr>
        <w:autoSpaceDE w:val="0"/>
        <w:autoSpaceDN w:val="0"/>
        <w:adjustRightInd w:val="0"/>
        <w:spacing w:after="0" w:line="240" w:lineRule="auto"/>
        <w:jc w:val="both"/>
        <w:rPr>
          <w:rFonts w:ascii="Segoe UI" w:hAnsi="Segoe UI" w:cs="Segoe UI"/>
          <w:i/>
        </w:rPr>
      </w:pPr>
    </w:p>
    <w:p w14:paraId="6DDB2E0E" w14:textId="77777777" w:rsidR="00102A4B" w:rsidRPr="00991124" w:rsidRDefault="00102A4B" w:rsidP="00991124">
      <w:pPr>
        <w:pStyle w:val="Heading3"/>
        <w:numPr>
          <w:ilvl w:val="0"/>
          <w:numId w:val="5"/>
        </w:numPr>
        <w:spacing w:line="240" w:lineRule="auto"/>
        <w:jc w:val="both"/>
        <w:rPr>
          <w:rFonts w:ascii="Segoe UI" w:hAnsi="Segoe UI" w:cs="Segoe UI"/>
        </w:rPr>
      </w:pPr>
      <w:bookmarkStart w:id="25" w:name="_Toc479577186"/>
      <w:r w:rsidRPr="00991124">
        <w:rPr>
          <w:rFonts w:ascii="Segoe UI" w:hAnsi="Segoe UI" w:cs="Segoe UI"/>
        </w:rPr>
        <w:t>Baseline (only in year 1)</w:t>
      </w:r>
      <w:bookmarkEnd w:id="25"/>
    </w:p>
    <w:p w14:paraId="3BB21A76" w14:textId="0D67786B" w:rsidR="002A5389" w:rsidRPr="00991124" w:rsidRDefault="00102A4B" w:rsidP="00991124">
      <w:pPr>
        <w:spacing w:after="0" w:line="240" w:lineRule="auto"/>
        <w:jc w:val="both"/>
        <w:rPr>
          <w:rFonts w:ascii="Segoe UI" w:hAnsi="Segoe UI" w:cs="Segoe UI"/>
        </w:rPr>
      </w:pPr>
      <w:r w:rsidRPr="00991124">
        <w:rPr>
          <w:rFonts w:ascii="Segoe UI" w:hAnsi="Segoe UI" w:cs="Segoe UI"/>
        </w:rPr>
        <w:t>Where did your organisation stand on the work stream and its commitments when the Grand Bargain was signed?</w:t>
      </w:r>
    </w:p>
    <w:p w14:paraId="3AADF277" w14:textId="77777777" w:rsidR="00102A4B" w:rsidRPr="00991124" w:rsidRDefault="00102A4B" w:rsidP="00991124">
      <w:pPr>
        <w:pStyle w:val="Heading3"/>
        <w:numPr>
          <w:ilvl w:val="0"/>
          <w:numId w:val="5"/>
        </w:numPr>
        <w:spacing w:line="240" w:lineRule="auto"/>
        <w:jc w:val="both"/>
        <w:rPr>
          <w:rFonts w:ascii="Segoe UI" w:hAnsi="Segoe UI" w:cs="Segoe UI"/>
        </w:rPr>
      </w:pPr>
      <w:bookmarkStart w:id="26" w:name="_Toc479577187"/>
      <w:r w:rsidRPr="00991124">
        <w:rPr>
          <w:rFonts w:ascii="Segoe UI" w:hAnsi="Segoe UI" w:cs="Segoe UI"/>
        </w:rPr>
        <w:lastRenderedPageBreak/>
        <w:t>Progress to date</w:t>
      </w:r>
      <w:bookmarkEnd w:id="26"/>
      <w:r w:rsidRPr="00991124">
        <w:rPr>
          <w:rFonts w:ascii="Segoe UI" w:hAnsi="Segoe UI" w:cs="Segoe UI"/>
        </w:rPr>
        <w:t xml:space="preserve"> </w:t>
      </w:r>
    </w:p>
    <w:p w14:paraId="3E3B91A7" w14:textId="49EA31AE" w:rsidR="00102A4B" w:rsidRPr="00991124" w:rsidRDefault="00102A4B" w:rsidP="00991124">
      <w:pPr>
        <w:spacing w:after="0" w:line="240" w:lineRule="auto"/>
        <w:jc w:val="both"/>
        <w:rPr>
          <w:rFonts w:ascii="Segoe UI" w:hAnsi="Segoe UI" w:cs="Segoe UI"/>
        </w:rPr>
      </w:pPr>
      <w:r w:rsidRPr="00991124">
        <w:rPr>
          <w:rFonts w:ascii="Segoe UI" w:hAnsi="Segoe UI" w:cs="Segoe UI"/>
        </w:rPr>
        <w:t>Which concrete actions have you taken (both internally and in cooperation with other signatories) to implement the commitments of the work stream?</w:t>
      </w:r>
      <w:r w:rsidR="00ED28E4" w:rsidRPr="00991124">
        <w:rPr>
          <w:rFonts w:ascii="Segoe UI" w:hAnsi="Segoe UI" w:cs="Segoe UI"/>
        </w:rPr>
        <w:t xml:space="preserve"> </w:t>
      </w:r>
    </w:p>
    <w:p w14:paraId="3B4E283D" w14:textId="77777777" w:rsidR="0026269D" w:rsidRPr="00991124" w:rsidRDefault="0026269D" w:rsidP="00991124">
      <w:pPr>
        <w:spacing w:after="0" w:line="240" w:lineRule="auto"/>
        <w:jc w:val="both"/>
        <w:rPr>
          <w:rFonts w:ascii="Segoe UI" w:hAnsi="Segoe UI" w:cs="Segoe UI"/>
        </w:rPr>
      </w:pPr>
    </w:p>
    <w:p w14:paraId="50CEC93E" w14:textId="1DDE3A76" w:rsidR="0026269D" w:rsidRPr="00991124" w:rsidRDefault="0026269D" w:rsidP="00991124">
      <w:pPr>
        <w:shd w:val="clear" w:color="auto" w:fill="FFFFFF" w:themeFill="background1"/>
        <w:autoSpaceDE w:val="0"/>
        <w:autoSpaceDN w:val="0"/>
        <w:jc w:val="both"/>
        <w:rPr>
          <w:rFonts w:ascii="Segoe UI" w:hAnsi="Segoe UI" w:cs="Segoe UI"/>
          <w:color w:val="FF0000"/>
        </w:rPr>
      </w:pPr>
      <w:r w:rsidRPr="00991124">
        <w:rPr>
          <w:rFonts w:ascii="Segoe UI" w:hAnsi="Segoe UI" w:cs="Segoe UI"/>
          <w:color w:val="FF0000"/>
        </w:rPr>
        <w:t>The global Food Security Cluster (gFSC) led by FAO and WFP has been advocating since 2015 for more systematic joint and cross-sectorial analysis of humanitarian needs that considers seasonal and livelihoods factors in defining the preconditions for outcome-based joint humanitarian planning. The World Humanitarian Summit and the Grand Bargain created both the momentum and the framework under which all 11 global clusters agreed to d</w:t>
      </w:r>
      <w:r w:rsidR="00CD5B29">
        <w:rPr>
          <w:rFonts w:ascii="Segoe UI" w:hAnsi="Segoe UI" w:cs="Segoe UI"/>
          <w:color w:val="FF0000"/>
        </w:rPr>
        <w:t xml:space="preserve">evelop a joint project, led by the </w:t>
      </w:r>
      <w:r w:rsidRPr="00991124">
        <w:rPr>
          <w:rFonts w:ascii="Segoe UI" w:hAnsi="Segoe UI" w:cs="Segoe UI"/>
          <w:color w:val="FF0000"/>
        </w:rPr>
        <w:t xml:space="preserve">gFSC, on multi-sector joint analytical framework for protracted crises. The project </w:t>
      </w:r>
      <w:r w:rsidR="00522786">
        <w:rPr>
          <w:rFonts w:ascii="Segoe UI" w:hAnsi="Segoe UI" w:cs="Segoe UI"/>
          <w:color w:val="FF0000"/>
        </w:rPr>
        <w:t xml:space="preserve">was </w:t>
      </w:r>
      <w:r w:rsidRPr="00991124">
        <w:rPr>
          <w:rFonts w:ascii="Segoe UI" w:hAnsi="Segoe UI" w:cs="Segoe UI"/>
          <w:color w:val="FF0000"/>
        </w:rPr>
        <w:t>f</w:t>
      </w:r>
      <w:r w:rsidR="00522786">
        <w:rPr>
          <w:rFonts w:ascii="Segoe UI" w:hAnsi="Segoe UI" w:cs="Segoe UI"/>
          <w:color w:val="FF0000"/>
        </w:rPr>
        <w:t>unded</w:t>
      </w:r>
      <w:r w:rsidRPr="00991124">
        <w:rPr>
          <w:rFonts w:ascii="Segoe UI" w:hAnsi="Segoe UI" w:cs="Segoe UI"/>
          <w:color w:val="FF0000"/>
        </w:rPr>
        <w:t xml:space="preserve"> by ECHO in late 2017 and will be implemented </w:t>
      </w:r>
      <w:r w:rsidR="00522786">
        <w:rPr>
          <w:rFonts w:ascii="Segoe UI" w:hAnsi="Segoe UI" w:cs="Segoe UI"/>
          <w:color w:val="FF0000"/>
        </w:rPr>
        <w:t xml:space="preserve">during </w:t>
      </w:r>
      <w:r w:rsidRPr="00991124">
        <w:rPr>
          <w:rFonts w:ascii="Segoe UI" w:hAnsi="Segoe UI" w:cs="Segoe UI"/>
          <w:color w:val="FF0000"/>
        </w:rPr>
        <w:t>2018 and 2019. The objective of the proposed Action is to directly contribut</w:t>
      </w:r>
      <w:r w:rsidR="005C7C64" w:rsidRPr="00991124">
        <w:rPr>
          <w:rFonts w:ascii="Segoe UI" w:hAnsi="Segoe UI" w:cs="Segoe UI"/>
          <w:color w:val="FF0000"/>
        </w:rPr>
        <w:t>e</w:t>
      </w:r>
      <w:r w:rsidRPr="00991124">
        <w:rPr>
          <w:rFonts w:ascii="Segoe UI" w:hAnsi="Segoe UI" w:cs="Segoe UI"/>
          <w:color w:val="FF0000"/>
        </w:rPr>
        <w:t xml:space="preserve"> to </w:t>
      </w:r>
      <w:r w:rsidR="005C7C64" w:rsidRPr="00991124">
        <w:rPr>
          <w:rFonts w:ascii="Segoe UI" w:hAnsi="Segoe UI" w:cs="Segoe UI"/>
          <w:color w:val="FF0000"/>
        </w:rPr>
        <w:t xml:space="preserve">the </w:t>
      </w:r>
      <w:r w:rsidRPr="00991124">
        <w:rPr>
          <w:rFonts w:ascii="Segoe UI" w:hAnsi="Segoe UI" w:cs="Segoe UI"/>
          <w:color w:val="FF0000"/>
        </w:rPr>
        <w:t xml:space="preserve">Grand Bargain's </w:t>
      </w:r>
      <w:proofErr w:type="spellStart"/>
      <w:r w:rsidRPr="00991124">
        <w:rPr>
          <w:rFonts w:ascii="Segoe UI" w:hAnsi="Segoe UI" w:cs="Segoe UI"/>
          <w:color w:val="FF0000"/>
        </w:rPr>
        <w:t>Workstream</w:t>
      </w:r>
      <w:proofErr w:type="spellEnd"/>
      <w:r w:rsidRPr="00991124">
        <w:rPr>
          <w:rFonts w:ascii="Segoe UI" w:hAnsi="Segoe UI" w:cs="Segoe UI"/>
          <w:color w:val="FF0000"/>
        </w:rPr>
        <w:t xml:space="preserve"> 5, while also contributing to setting the foundations for the achievement of </w:t>
      </w:r>
      <w:proofErr w:type="spellStart"/>
      <w:r w:rsidRPr="00991124">
        <w:rPr>
          <w:rFonts w:ascii="Segoe UI" w:hAnsi="Segoe UI" w:cs="Segoe UI"/>
          <w:color w:val="FF0000"/>
        </w:rPr>
        <w:t>Workstream</w:t>
      </w:r>
      <w:proofErr w:type="spellEnd"/>
      <w:r w:rsidRPr="00991124">
        <w:rPr>
          <w:rFonts w:ascii="Segoe UI" w:hAnsi="Segoe UI" w:cs="Segoe UI"/>
          <w:color w:val="FF0000"/>
        </w:rPr>
        <w:t xml:space="preserve"> 7. </w:t>
      </w:r>
    </w:p>
    <w:p w14:paraId="1FA6EB82" w14:textId="6B63C7E7" w:rsidR="00E37129" w:rsidRPr="00991124" w:rsidRDefault="006520A3" w:rsidP="00991124">
      <w:pPr>
        <w:shd w:val="clear" w:color="auto" w:fill="FFFFFF" w:themeFill="background1"/>
        <w:autoSpaceDE w:val="0"/>
        <w:autoSpaceDN w:val="0"/>
        <w:jc w:val="both"/>
        <w:rPr>
          <w:rFonts w:ascii="Segoe UI" w:hAnsi="Segoe UI" w:cs="Segoe UI"/>
          <w:color w:val="FF0000"/>
        </w:rPr>
      </w:pPr>
      <w:r w:rsidRPr="00991124">
        <w:rPr>
          <w:rFonts w:ascii="Segoe UI" w:hAnsi="Segoe UI" w:cs="Segoe UI"/>
          <w:color w:val="FF0000"/>
        </w:rPr>
        <w:t xml:space="preserve">FAO has been proactive in building and enhancing its relationships and partnerships with other UN agencies, academic institutions, NGOs and governments </w:t>
      </w:r>
      <w:r w:rsidR="006F51AE">
        <w:rPr>
          <w:rFonts w:ascii="Segoe UI" w:hAnsi="Segoe UI" w:cs="Segoe UI"/>
          <w:color w:val="FF0000"/>
        </w:rPr>
        <w:t xml:space="preserve">in relation </w:t>
      </w:r>
      <w:r w:rsidRPr="00991124">
        <w:rPr>
          <w:rFonts w:ascii="Segoe UI" w:hAnsi="Segoe UI" w:cs="Segoe UI"/>
          <w:color w:val="FF0000"/>
        </w:rPr>
        <w:t>to needs assessments, ensuring communication and coordination both internally and with other partners. More concretely, FAO worked jointly with partners on the majority of emergency needs as</w:t>
      </w:r>
      <w:r w:rsidR="00B91333" w:rsidRPr="00991124">
        <w:rPr>
          <w:rFonts w:ascii="Segoe UI" w:hAnsi="Segoe UI" w:cs="Segoe UI"/>
          <w:color w:val="FF0000"/>
        </w:rPr>
        <w:t xml:space="preserve">sessments conducted during 2017, coordinating </w:t>
      </w:r>
      <w:r w:rsidRPr="00991124">
        <w:rPr>
          <w:rFonts w:ascii="Segoe UI" w:hAnsi="Segoe UI" w:cs="Segoe UI"/>
          <w:color w:val="FF0000"/>
        </w:rPr>
        <w:t xml:space="preserve">throughout all steps </w:t>
      </w:r>
      <w:r w:rsidR="00B91333" w:rsidRPr="00991124">
        <w:rPr>
          <w:rFonts w:ascii="Segoe UI" w:hAnsi="Segoe UI" w:cs="Segoe UI"/>
          <w:color w:val="FF0000"/>
        </w:rPr>
        <w:t>of the needs assessment process</w:t>
      </w:r>
      <w:r w:rsidRPr="00991124">
        <w:rPr>
          <w:rFonts w:ascii="Segoe UI" w:hAnsi="Segoe UI" w:cs="Segoe UI"/>
          <w:color w:val="FF0000"/>
        </w:rPr>
        <w:t xml:space="preserve"> from </w:t>
      </w:r>
      <w:r w:rsidR="00B91333" w:rsidRPr="00991124">
        <w:rPr>
          <w:rFonts w:ascii="Segoe UI" w:hAnsi="Segoe UI" w:cs="Segoe UI"/>
          <w:color w:val="FF0000"/>
        </w:rPr>
        <w:t xml:space="preserve">questionnaire development </w:t>
      </w:r>
      <w:r w:rsidRPr="00991124">
        <w:rPr>
          <w:rFonts w:ascii="Segoe UI" w:hAnsi="Segoe UI" w:cs="Segoe UI"/>
          <w:color w:val="FF0000"/>
        </w:rPr>
        <w:t>to data collectio</w:t>
      </w:r>
      <w:r w:rsidR="00E37129" w:rsidRPr="00991124">
        <w:rPr>
          <w:rFonts w:ascii="Segoe UI" w:hAnsi="Segoe UI" w:cs="Segoe UI"/>
          <w:color w:val="FF0000"/>
        </w:rPr>
        <w:t xml:space="preserve">n and the reporting of results. This approach </w:t>
      </w:r>
      <w:r w:rsidR="00B91333" w:rsidRPr="00991124">
        <w:rPr>
          <w:rFonts w:ascii="Segoe UI" w:hAnsi="Segoe UI" w:cs="Segoe UI"/>
          <w:color w:val="FF0000"/>
        </w:rPr>
        <w:t>has</w:t>
      </w:r>
      <w:r w:rsidR="00E37129" w:rsidRPr="00991124">
        <w:rPr>
          <w:rFonts w:ascii="Segoe UI" w:hAnsi="Segoe UI" w:cs="Segoe UI"/>
          <w:color w:val="FF0000"/>
        </w:rPr>
        <w:t xml:space="preserve"> assist</w:t>
      </w:r>
      <w:r w:rsidR="00B91333" w:rsidRPr="00991124">
        <w:rPr>
          <w:rFonts w:ascii="Segoe UI" w:hAnsi="Segoe UI" w:cs="Segoe UI"/>
          <w:color w:val="FF0000"/>
        </w:rPr>
        <w:t>ed</w:t>
      </w:r>
      <w:r w:rsidR="00E37129" w:rsidRPr="00991124">
        <w:rPr>
          <w:rFonts w:ascii="Segoe UI" w:hAnsi="Segoe UI" w:cs="Segoe UI"/>
          <w:color w:val="FF0000"/>
        </w:rPr>
        <w:t xml:space="preserve"> the affected population and </w:t>
      </w:r>
      <w:r w:rsidR="00B91333" w:rsidRPr="00991124">
        <w:rPr>
          <w:rFonts w:ascii="Segoe UI" w:hAnsi="Segoe UI" w:cs="Segoe UI"/>
          <w:color w:val="FF0000"/>
        </w:rPr>
        <w:t xml:space="preserve">has </w:t>
      </w:r>
      <w:r w:rsidR="00E37129" w:rsidRPr="00991124">
        <w:rPr>
          <w:rFonts w:ascii="Segoe UI" w:hAnsi="Segoe UI" w:cs="Segoe UI"/>
          <w:color w:val="FF0000"/>
        </w:rPr>
        <w:t>avoid</w:t>
      </w:r>
      <w:r w:rsidR="00B91333" w:rsidRPr="00991124">
        <w:rPr>
          <w:rFonts w:ascii="Segoe UI" w:hAnsi="Segoe UI" w:cs="Segoe UI"/>
          <w:color w:val="FF0000"/>
        </w:rPr>
        <w:t>ed</w:t>
      </w:r>
      <w:r w:rsidR="00E37129" w:rsidRPr="00991124">
        <w:rPr>
          <w:rFonts w:ascii="Segoe UI" w:hAnsi="Segoe UI" w:cs="Segoe UI"/>
          <w:color w:val="FF0000"/>
        </w:rPr>
        <w:t xml:space="preserve"> putting a burden on them, as well as </w:t>
      </w:r>
      <w:r w:rsidRPr="00991124">
        <w:rPr>
          <w:rFonts w:ascii="Segoe UI" w:hAnsi="Segoe UI" w:cs="Segoe UI"/>
          <w:color w:val="FF0000"/>
        </w:rPr>
        <w:t xml:space="preserve">strengthened local capacities to respond to current and future emergencies in affected countries. </w:t>
      </w:r>
    </w:p>
    <w:p w14:paraId="715F544A" w14:textId="0E7C91EF" w:rsidR="006520A3" w:rsidRPr="00991124" w:rsidRDefault="00E37129" w:rsidP="00991124">
      <w:pPr>
        <w:shd w:val="clear" w:color="auto" w:fill="FFFFFF" w:themeFill="background1"/>
        <w:autoSpaceDE w:val="0"/>
        <w:autoSpaceDN w:val="0"/>
        <w:jc w:val="both"/>
        <w:rPr>
          <w:rFonts w:ascii="Segoe UI" w:hAnsi="Segoe UI" w:cs="Segoe UI"/>
          <w:i/>
          <w:color w:val="FF0000"/>
        </w:rPr>
      </w:pPr>
      <w:r w:rsidRPr="00991124">
        <w:rPr>
          <w:rFonts w:ascii="Segoe UI" w:hAnsi="Segoe UI" w:cs="Segoe UI"/>
          <w:color w:val="FF0000"/>
        </w:rPr>
        <w:t>FAO needs assessment team</w:t>
      </w:r>
      <w:r w:rsidR="00B91333" w:rsidRPr="00991124">
        <w:rPr>
          <w:rFonts w:ascii="Segoe UI" w:hAnsi="Segoe UI" w:cs="Segoe UI"/>
          <w:color w:val="FF0000"/>
        </w:rPr>
        <w:t xml:space="preserve"> was also an</w:t>
      </w:r>
      <w:r w:rsidRPr="00991124">
        <w:rPr>
          <w:rFonts w:ascii="Segoe UI" w:hAnsi="Segoe UI" w:cs="Segoe UI"/>
          <w:color w:val="FF0000"/>
        </w:rPr>
        <w:t xml:space="preserve"> active participant in the Programme Quality Working Group of the gFSC</w:t>
      </w:r>
      <w:r w:rsidR="00B91333" w:rsidRPr="00991124">
        <w:rPr>
          <w:rFonts w:ascii="Segoe UI" w:hAnsi="Segoe UI" w:cs="Segoe UI"/>
          <w:color w:val="FF0000"/>
        </w:rPr>
        <w:t xml:space="preserve"> during the 2017 year, participating</w:t>
      </w:r>
      <w:r w:rsidRPr="00991124">
        <w:rPr>
          <w:rFonts w:ascii="Segoe UI" w:hAnsi="Segoe UI" w:cs="Segoe UI"/>
          <w:color w:val="FF0000"/>
        </w:rPr>
        <w:t xml:space="preserve"> in discussions on data collection in hard-to-reach areas an</w:t>
      </w:r>
      <w:r w:rsidR="00B91333" w:rsidRPr="00991124">
        <w:rPr>
          <w:rFonts w:ascii="Segoe UI" w:hAnsi="Segoe UI" w:cs="Segoe UI"/>
          <w:color w:val="FF0000"/>
        </w:rPr>
        <w:t>d playing a leadership role in a mapping</w:t>
      </w:r>
      <w:r w:rsidRPr="00991124">
        <w:rPr>
          <w:rFonts w:ascii="Segoe UI" w:hAnsi="Segoe UI" w:cs="Segoe UI"/>
          <w:color w:val="FF0000"/>
        </w:rPr>
        <w:t xml:space="preserve"> exercise of available needs assessment methodologies. </w:t>
      </w:r>
    </w:p>
    <w:p w14:paraId="349F3ADD" w14:textId="77777777" w:rsidR="00102A4B" w:rsidRPr="00991124" w:rsidRDefault="00102A4B" w:rsidP="00991124">
      <w:pPr>
        <w:pStyle w:val="Heading3"/>
        <w:spacing w:line="240" w:lineRule="auto"/>
        <w:jc w:val="both"/>
        <w:rPr>
          <w:rFonts w:ascii="Segoe UI" w:hAnsi="Segoe UI" w:cs="Segoe UI"/>
        </w:rPr>
      </w:pPr>
      <w:bookmarkStart w:id="27" w:name="_Toc479577188"/>
      <w:r w:rsidRPr="00991124">
        <w:rPr>
          <w:rFonts w:ascii="Segoe UI" w:hAnsi="Segoe UI" w:cs="Segoe UI"/>
        </w:rPr>
        <w:t>Planned next steps</w:t>
      </w:r>
      <w:bookmarkEnd w:id="27"/>
      <w:r w:rsidRPr="00991124">
        <w:rPr>
          <w:rFonts w:ascii="Segoe UI" w:hAnsi="Segoe UI" w:cs="Segoe UI"/>
        </w:rPr>
        <w:t xml:space="preserve"> </w:t>
      </w:r>
    </w:p>
    <w:p w14:paraId="71574BB6" w14:textId="55836581" w:rsidR="0023769B" w:rsidRPr="00991124" w:rsidRDefault="00102A4B" w:rsidP="00991124">
      <w:pPr>
        <w:spacing w:after="0" w:line="240" w:lineRule="auto"/>
        <w:jc w:val="both"/>
        <w:rPr>
          <w:rFonts w:ascii="Segoe UI" w:hAnsi="Segoe UI" w:cs="Segoe UI"/>
          <w:b/>
        </w:rPr>
      </w:pPr>
      <w:r w:rsidRPr="00991124">
        <w:rPr>
          <w:rFonts w:ascii="Segoe UI" w:hAnsi="Segoe UI" w:cs="Segoe UI"/>
        </w:rPr>
        <w:t>What are the specific next steps which you plan to undertake to implement the commitments (with a focus on the next 2 years)?</w:t>
      </w:r>
      <w:r w:rsidRPr="00991124">
        <w:rPr>
          <w:rFonts w:ascii="Segoe UI" w:hAnsi="Segoe UI" w:cs="Segoe UI"/>
          <w:b/>
        </w:rPr>
        <w:t xml:space="preserve"> </w:t>
      </w:r>
    </w:p>
    <w:p w14:paraId="4EE2AA98" w14:textId="77777777" w:rsidR="0026269D" w:rsidRPr="00991124" w:rsidRDefault="0026269D" w:rsidP="00991124">
      <w:pPr>
        <w:spacing w:after="0" w:line="240" w:lineRule="auto"/>
        <w:jc w:val="both"/>
        <w:rPr>
          <w:rFonts w:ascii="Segoe UI" w:hAnsi="Segoe UI" w:cs="Segoe UI"/>
          <w:b/>
        </w:rPr>
      </w:pPr>
    </w:p>
    <w:p w14:paraId="68B77364" w14:textId="64D5D2D5" w:rsidR="0026269D" w:rsidRPr="00991124" w:rsidRDefault="0026269D" w:rsidP="00991124">
      <w:pPr>
        <w:spacing w:after="0" w:line="240" w:lineRule="auto"/>
        <w:jc w:val="both"/>
        <w:rPr>
          <w:rFonts w:ascii="Segoe UI" w:hAnsi="Segoe UI" w:cs="Segoe UI"/>
          <w:color w:val="FF0000"/>
        </w:rPr>
      </w:pPr>
      <w:r w:rsidRPr="00991124">
        <w:rPr>
          <w:rFonts w:ascii="Segoe UI" w:hAnsi="Segoe UI" w:cs="Segoe UI"/>
          <w:color w:val="FF0000"/>
        </w:rPr>
        <w:t>The gFSC will continue to engage with the OCHA/ECHO led Joint Interagency Needs Analysis Group, and in the frame</w:t>
      </w:r>
      <w:r w:rsidR="00833740" w:rsidRPr="00991124">
        <w:rPr>
          <w:rFonts w:ascii="Segoe UI" w:hAnsi="Segoe UI" w:cs="Segoe UI"/>
          <w:color w:val="FF0000"/>
        </w:rPr>
        <w:t xml:space="preserve">work of the ECHO project, contribute to the development of an </w:t>
      </w:r>
      <w:proofErr w:type="spellStart"/>
      <w:r w:rsidR="00833740" w:rsidRPr="00991124">
        <w:rPr>
          <w:rFonts w:ascii="Segoe UI" w:hAnsi="Segoe UI" w:cs="Segoe UI"/>
          <w:color w:val="FF0000"/>
        </w:rPr>
        <w:t>Intersectoral</w:t>
      </w:r>
      <w:proofErr w:type="spellEnd"/>
      <w:r w:rsidR="00833740" w:rsidRPr="00991124">
        <w:rPr>
          <w:rFonts w:ascii="Segoe UI" w:hAnsi="Segoe UI" w:cs="Segoe UI"/>
          <w:color w:val="FF0000"/>
        </w:rPr>
        <w:t xml:space="preserve"> Analysis Framework and its piloting at field level. </w:t>
      </w:r>
    </w:p>
    <w:p w14:paraId="3AA46681" w14:textId="77777777" w:rsidR="00E37129" w:rsidRPr="00991124" w:rsidRDefault="00E37129" w:rsidP="00991124">
      <w:pPr>
        <w:spacing w:after="0" w:line="240" w:lineRule="auto"/>
        <w:jc w:val="both"/>
        <w:rPr>
          <w:rFonts w:ascii="Segoe UI" w:hAnsi="Segoe UI" w:cs="Segoe UI"/>
          <w:color w:val="FF0000"/>
        </w:rPr>
      </w:pPr>
    </w:p>
    <w:p w14:paraId="4A8369C1" w14:textId="77777777" w:rsidR="0005224B" w:rsidRPr="00991124" w:rsidRDefault="0005224B" w:rsidP="00991124">
      <w:pPr>
        <w:shd w:val="clear" w:color="auto" w:fill="FFFFFF" w:themeFill="background1"/>
        <w:autoSpaceDE w:val="0"/>
        <w:autoSpaceDN w:val="0"/>
        <w:jc w:val="both"/>
        <w:rPr>
          <w:rFonts w:ascii="Segoe UI" w:hAnsi="Segoe UI" w:cs="Segoe UI"/>
          <w:color w:val="FF0000"/>
        </w:rPr>
      </w:pPr>
      <w:r w:rsidRPr="00991124">
        <w:rPr>
          <w:rFonts w:ascii="Segoe UI" w:hAnsi="Segoe UI" w:cs="Segoe UI"/>
          <w:color w:val="FF0000"/>
        </w:rPr>
        <w:t>In the spirit of the New Way of Working, FAO believes in “delivering as one” which is directly applicable to the objective of improving joint and impartial needs assessments. The main steps to undertake and implement the commitments of the Grand Bargain and guarantee the inclusion of the principles of the “delivering as one” initiative, will be to:</w:t>
      </w:r>
    </w:p>
    <w:p w14:paraId="05D7C9E1" w14:textId="77F2EA18" w:rsidR="0005224B" w:rsidRPr="00991124" w:rsidRDefault="0005224B" w:rsidP="00A302F3">
      <w:pPr>
        <w:pStyle w:val="ListParagraph"/>
        <w:numPr>
          <w:ilvl w:val="0"/>
          <w:numId w:val="26"/>
        </w:numPr>
        <w:shd w:val="clear" w:color="auto" w:fill="FFFFFF" w:themeFill="background1"/>
        <w:autoSpaceDE w:val="0"/>
        <w:autoSpaceDN w:val="0"/>
        <w:jc w:val="both"/>
        <w:rPr>
          <w:rFonts w:ascii="Segoe UI" w:hAnsi="Segoe UI" w:cs="Segoe UI"/>
          <w:color w:val="FF0000"/>
        </w:rPr>
      </w:pPr>
      <w:r w:rsidRPr="00991124">
        <w:rPr>
          <w:rFonts w:ascii="Segoe UI" w:hAnsi="Segoe UI" w:cs="Segoe UI"/>
          <w:color w:val="FF0000"/>
        </w:rPr>
        <w:lastRenderedPageBreak/>
        <w:t>Strengthen and increase partnership</w:t>
      </w:r>
      <w:r w:rsidR="0003716A">
        <w:rPr>
          <w:rFonts w:ascii="Segoe UI" w:hAnsi="Segoe UI" w:cs="Segoe UI"/>
          <w:color w:val="FF0000"/>
        </w:rPr>
        <w:t>s</w:t>
      </w:r>
      <w:r w:rsidRPr="00991124">
        <w:rPr>
          <w:rFonts w:ascii="Segoe UI" w:hAnsi="Segoe UI" w:cs="Segoe UI"/>
          <w:color w:val="FF0000"/>
        </w:rPr>
        <w:t xml:space="preserve"> with governments and key UN agencies, as well as NGOs and other humanitarian actors, research institutions, academia and the private sector. </w:t>
      </w:r>
    </w:p>
    <w:p w14:paraId="75A27810" w14:textId="6DF8E8D1" w:rsidR="0005224B" w:rsidRPr="00991124" w:rsidRDefault="0003716A" w:rsidP="00A302F3">
      <w:pPr>
        <w:pStyle w:val="ListParagraph"/>
        <w:numPr>
          <w:ilvl w:val="0"/>
          <w:numId w:val="26"/>
        </w:numPr>
        <w:shd w:val="clear" w:color="auto" w:fill="FFFFFF" w:themeFill="background1"/>
        <w:autoSpaceDE w:val="0"/>
        <w:autoSpaceDN w:val="0"/>
        <w:jc w:val="both"/>
        <w:rPr>
          <w:rFonts w:ascii="Segoe UI" w:hAnsi="Segoe UI" w:cs="Segoe UI"/>
          <w:color w:val="FF0000"/>
        </w:rPr>
      </w:pPr>
      <w:r>
        <w:rPr>
          <w:rFonts w:ascii="Segoe UI" w:hAnsi="Segoe UI" w:cs="Segoe UI"/>
          <w:color w:val="FF0000"/>
        </w:rPr>
        <w:t>Deploy</w:t>
      </w:r>
      <w:r w:rsidR="0005224B" w:rsidRPr="00991124">
        <w:rPr>
          <w:rFonts w:ascii="Segoe UI" w:hAnsi="Segoe UI" w:cs="Segoe UI"/>
          <w:color w:val="FF0000"/>
        </w:rPr>
        <w:t xml:space="preserve"> regional needs assessment specialists to expand technical support that can be provided</w:t>
      </w:r>
      <w:r w:rsidR="00B91333" w:rsidRPr="00991124">
        <w:rPr>
          <w:rFonts w:ascii="Segoe UI" w:hAnsi="Segoe UI" w:cs="Segoe UI"/>
          <w:color w:val="FF0000"/>
        </w:rPr>
        <w:t xml:space="preserve"> quickly to countries during emergency situations. </w:t>
      </w:r>
      <w:r w:rsidR="0005224B" w:rsidRPr="00991124">
        <w:rPr>
          <w:rFonts w:ascii="Segoe UI" w:hAnsi="Segoe UI" w:cs="Segoe UI"/>
          <w:color w:val="FF0000"/>
        </w:rPr>
        <w:t xml:space="preserve">  </w:t>
      </w:r>
    </w:p>
    <w:p w14:paraId="7E43FD95" w14:textId="49791FEB" w:rsidR="0005224B" w:rsidRPr="00991124" w:rsidRDefault="0005224B" w:rsidP="00A302F3">
      <w:pPr>
        <w:pStyle w:val="ListParagraph"/>
        <w:numPr>
          <w:ilvl w:val="0"/>
          <w:numId w:val="26"/>
        </w:numPr>
        <w:shd w:val="clear" w:color="auto" w:fill="FFFFFF" w:themeFill="background1"/>
        <w:autoSpaceDE w:val="0"/>
        <w:autoSpaceDN w:val="0"/>
        <w:jc w:val="both"/>
        <w:rPr>
          <w:rFonts w:ascii="Segoe UI" w:hAnsi="Segoe UI" w:cs="Segoe UI"/>
          <w:color w:val="FF0000"/>
        </w:rPr>
      </w:pPr>
      <w:r w:rsidRPr="00991124">
        <w:rPr>
          <w:rFonts w:ascii="Segoe UI" w:hAnsi="Segoe UI" w:cs="Segoe UI"/>
          <w:color w:val="FF0000"/>
        </w:rPr>
        <w:t>Organize and conduct at least 70 percent of the work related to needs assessment “jointly” with the actor</w:t>
      </w:r>
      <w:r w:rsidR="005F3EAA" w:rsidRPr="00991124">
        <w:rPr>
          <w:rFonts w:ascii="Segoe UI" w:hAnsi="Segoe UI" w:cs="Segoe UI"/>
          <w:color w:val="FF0000"/>
        </w:rPr>
        <w:t>s mentioned above.</w:t>
      </w:r>
    </w:p>
    <w:p w14:paraId="19CB0584" w14:textId="77777777" w:rsidR="0005224B" w:rsidRPr="00133ECA" w:rsidRDefault="0005224B" w:rsidP="00A302F3">
      <w:pPr>
        <w:pStyle w:val="ListParagraph"/>
        <w:numPr>
          <w:ilvl w:val="0"/>
          <w:numId w:val="26"/>
        </w:numPr>
        <w:shd w:val="clear" w:color="auto" w:fill="FFFFFF" w:themeFill="background1"/>
        <w:autoSpaceDE w:val="0"/>
        <w:autoSpaceDN w:val="0"/>
        <w:jc w:val="both"/>
        <w:rPr>
          <w:rFonts w:ascii="Segoe UI" w:hAnsi="Segoe UI" w:cs="Segoe UI"/>
          <w:color w:val="FF0000"/>
        </w:rPr>
      </w:pPr>
      <w:r w:rsidRPr="00991124">
        <w:rPr>
          <w:rFonts w:ascii="Segoe UI" w:hAnsi="Segoe UI" w:cs="Segoe UI"/>
          <w:color w:val="FF0000"/>
        </w:rPr>
        <w:t xml:space="preserve">Increase the use of standby partners when it comes to the preparation and implementation of </w:t>
      </w:r>
      <w:r w:rsidRPr="00133ECA">
        <w:rPr>
          <w:rFonts w:ascii="Segoe UI" w:hAnsi="Segoe UI" w:cs="Segoe UI"/>
          <w:color w:val="FF0000"/>
        </w:rPr>
        <w:t>needs assessments.</w:t>
      </w:r>
    </w:p>
    <w:p w14:paraId="1C1BBAEA" w14:textId="77777777" w:rsidR="00133ECA" w:rsidRPr="00133ECA" w:rsidRDefault="0005224B" w:rsidP="00FD4CCF">
      <w:pPr>
        <w:pStyle w:val="ListParagraph"/>
        <w:numPr>
          <w:ilvl w:val="0"/>
          <w:numId w:val="26"/>
        </w:numPr>
        <w:shd w:val="clear" w:color="auto" w:fill="FFFFFF" w:themeFill="background1"/>
        <w:autoSpaceDE w:val="0"/>
        <w:autoSpaceDN w:val="0"/>
        <w:jc w:val="both"/>
        <w:rPr>
          <w:rFonts w:ascii="Segoe UI" w:hAnsi="Segoe UI" w:cs="Segoe UI"/>
          <w:color w:val="FF0000"/>
        </w:rPr>
      </w:pPr>
      <w:r w:rsidRPr="00133ECA">
        <w:rPr>
          <w:rFonts w:ascii="Segoe UI" w:hAnsi="Segoe UI" w:cs="Segoe UI"/>
          <w:color w:val="FF0000"/>
        </w:rPr>
        <w:t>Advocate for and ensure government leadership wh</w:t>
      </w:r>
      <w:r w:rsidR="00133ECA" w:rsidRPr="00133ECA">
        <w:rPr>
          <w:rFonts w:ascii="Segoe UI" w:hAnsi="Segoe UI" w:cs="Segoe UI"/>
          <w:color w:val="FF0000"/>
        </w:rPr>
        <w:t>en conducting needs assessments</w:t>
      </w:r>
    </w:p>
    <w:p w14:paraId="77959432" w14:textId="13453592" w:rsidR="00FD4CCF" w:rsidRPr="00133ECA" w:rsidRDefault="0005224B" w:rsidP="00FD4CCF">
      <w:pPr>
        <w:pStyle w:val="ListParagraph"/>
        <w:numPr>
          <w:ilvl w:val="0"/>
          <w:numId w:val="26"/>
        </w:numPr>
        <w:shd w:val="clear" w:color="auto" w:fill="FFFFFF" w:themeFill="background1"/>
        <w:autoSpaceDE w:val="0"/>
        <w:autoSpaceDN w:val="0"/>
        <w:jc w:val="both"/>
        <w:rPr>
          <w:rFonts w:ascii="Segoe UI" w:hAnsi="Segoe UI" w:cs="Segoe UI"/>
          <w:color w:val="FF0000"/>
        </w:rPr>
      </w:pPr>
      <w:r w:rsidRPr="00133ECA">
        <w:rPr>
          <w:rFonts w:ascii="Segoe UI" w:hAnsi="Segoe UI" w:cs="Segoe UI"/>
          <w:color w:val="FF0000"/>
        </w:rPr>
        <w:t>Promote a more systematic use of the “Accountability to</w:t>
      </w:r>
      <w:r w:rsidR="00B47716">
        <w:rPr>
          <w:rFonts w:ascii="Segoe UI" w:hAnsi="Segoe UI" w:cs="Segoe UI"/>
          <w:color w:val="FF0000"/>
        </w:rPr>
        <w:t xml:space="preserve"> Affected Population” principles of </w:t>
      </w:r>
      <w:r w:rsidR="00FD4CCF" w:rsidRPr="00133ECA">
        <w:rPr>
          <w:rFonts w:ascii="Segoe UI Symbol" w:hAnsi="Segoe UI Symbol"/>
          <w:bCs/>
          <w:color w:val="FF0000"/>
        </w:rPr>
        <w:t>Leadership; Participation and Partnership; Information; Feedback and Action: and Results</w:t>
      </w:r>
      <w:r w:rsidR="00133ECA" w:rsidRPr="00133ECA">
        <w:rPr>
          <w:rFonts w:ascii="Segoe UI Symbol" w:hAnsi="Segoe UI Symbol"/>
          <w:bCs/>
          <w:color w:val="FF0000"/>
        </w:rPr>
        <w:t xml:space="preserve"> when conducting needs assess</w:t>
      </w:r>
      <w:r w:rsidR="00FD4CCF" w:rsidRPr="00133ECA">
        <w:rPr>
          <w:rFonts w:ascii="Segoe UI Symbol" w:hAnsi="Segoe UI Symbol"/>
          <w:bCs/>
          <w:color w:val="FF0000"/>
        </w:rPr>
        <w:t xml:space="preserve">ments, </w:t>
      </w:r>
    </w:p>
    <w:p w14:paraId="1BE3A3B4" w14:textId="43BB222F" w:rsidR="00E37129" w:rsidRPr="00991124" w:rsidRDefault="0005224B" w:rsidP="00A302F3">
      <w:pPr>
        <w:pStyle w:val="ListParagraph"/>
        <w:numPr>
          <w:ilvl w:val="0"/>
          <w:numId w:val="26"/>
        </w:numPr>
        <w:shd w:val="clear" w:color="auto" w:fill="FFFFFF" w:themeFill="background1"/>
        <w:autoSpaceDE w:val="0"/>
        <w:autoSpaceDN w:val="0"/>
        <w:jc w:val="both"/>
        <w:rPr>
          <w:rFonts w:ascii="Segoe UI" w:hAnsi="Segoe UI" w:cs="Segoe UI"/>
          <w:color w:val="FF0000"/>
        </w:rPr>
      </w:pPr>
      <w:r w:rsidRPr="00133ECA">
        <w:rPr>
          <w:rFonts w:ascii="Segoe UI" w:hAnsi="Segoe UI" w:cs="Segoe UI"/>
          <w:color w:val="FF0000"/>
        </w:rPr>
        <w:t xml:space="preserve">Ensure a more efficient integration of cross-cutting issues such as gender, DRR and DRM in needs assessment related </w:t>
      </w:r>
      <w:r w:rsidRPr="00991124">
        <w:rPr>
          <w:rFonts w:ascii="Segoe UI" w:hAnsi="Segoe UI" w:cs="Segoe UI"/>
          <w:color w:val="FF0000"/>
        </w:rPr>
        <w:t>work.</w:t>
      </w:r>
    </w:p>
    <w:p w14:paraId="25F68A26" w14:textId="0DA0C0EE" w:rsidR="005F3EAA" w:rsidRPr="00991124" w:rsidRDefault="005F3EAA" w:rsidP="00A302F3">
      <w:pPr>
        <w:pStyle w:val="ListParagraph"/>
        <w:numPr>
          <w:ilvl w:val="0"/>
          <w:numId w:val="26"/>
        </w:numPr>
        <w:shd w:val="clear" w:color="auto" w:fill="FFFFFF" w:themeFill="background1"/>
        <w:autoSpaceDE w:val="0"/>
        <w:autoSpaceDN w:val="0"/>
        <w:jc w:val="both"/>
        <w:rPr>
          <w:rFonts w:ascii="Segoe UI" w:hAnsi="Segoe UI" w:cs="Segoe UI"/>
          <w:color w:val="FF0000"/>
        </w:rPr>
      </w:pPr>
      <w:r w:rsidRPr="00991124">
        <w:rPr>
          <w:rFonts w:ascii="Segoe UI" w:hAnsi="Segoe UI" w:cs="Segoe UI"/>
          <w:color w:val="FF0000"/>
        </w:rPr>
        <w:t xml:space="preserve">Continue building internal and external needs assessment capacities at global level through the conduct of trainings and webinars as well as the development of technical notes, case studies, reports and guidelines. </w:t>
      </w:r>
    </w:p>
    <w:p w14:paraId="7E1E8913" w14:textId="2230FBA0" w:rsidR="005F3EAA" w:rsidRPr="00991124" w:rsidRDefault="005F3EAA" w:rsidP="00A302F3">
      <w:pPr>
        <w:pStyle w:val="ListParagraph"/>
        <w:numPr>
          <w:ilvl w:val="0"/>
          <w:numId w:val="26"/>
        </w:numPr>
        <w:shd w:val="clear" w:color="auto" w:fill="FFFFFF" w:themeFill="background1"/>
        <w:autoSpaceDE w:val="0"/>
        <w:autoSpaceDN w:val="0"/>
        <w:jc w:val="both"/>
        <w:rPr>
          <w:rFonts w:ascii="Segoe UI" w:hAnsi="Segoe UI" w:cs="Segoe UI"/>
          <w:color w:val="FF0000"/>
        </w:rPr>
      </w:pPr>
      <w:r w:rsidRPr="00991124">
        <w:rPr>
          <w:rFonts w:ascii="Segoe UI" w:hAnsi="Segoe UI" w:cs="Segoe UI"/>
          <w:color w:val="FF0000"/>
        </w:rPr>
        <w:t xml:space="preserve">Continue supporting the work of the </w:t>
      </w:r>
      <w:r w:rsidR="00A63F67">
        <w:rPr>
          <w:rFonts w:ascii="Segoe UI" w:hAnsi="Segoe UI" w:cs="Segoe UI"/>
          <w:color w:val="FF0000"/>
        </w:rPr>
        <w:t>g</w:t>
      </w:r>
      <w:r w:rsidRPr="00991124">
        <w:rPr>
          <w:rFonts w:ascii="Segoe UI" w:hAnsi="Segoe UI" w:cs="Segoe UI"/>
          <w:color w:val="FF0000"/>
        </w:rPr>
        <w:t xml:space="preserve">lobal Food Security Cluster (gFSC) and other humanitarian Clusters. </w:t>
      </w:r>
    </w:p>
    <w:p w14:paraId="747DA3B9" w14:textId="48AFE712" w:rsidR="005F3EAA" w:rsidRPr="00991124" w:rsidRDefault="005F3EAA" w:rsidP="00A302F3">
      <w:pPr>
        <w:pStyle w:val="ListParagraph"/>
        <w:numPr>
          <w:ilvl w:val="0"/>
          <w:numId w:val="26"/>
        </w:numPr>
        <w:shd w:val="clear" w:color="auto" w:fill="FFFFFF" w:themeFill="background1"/>
        <w:autoSpaceDE w:val="0"/>
        <w:autoSpaceDN w:val="0"/>
        <w:jc w:val="both"/>
        <w:rPr>
          <w:rFonts w:ascii="Segoe UI" w:hAnsi="Segoe UI" w:cs="Segoe UI"/>
          <w:color w:val="FF0000"/>
        </w:rPr>
      </w:pPr>
      <w:r w:rsidRPr="00991124">
        <w:rPr>
          <w:rFonts w:ascii="Segoe UI" w:hAnsi="Segoe UI" w:cs="Segoe UI"/>
          <w:color w:val="FF0000"/>
        </w:rPr>
        <w:t xml:space="preserve">Create additional platforms and modalities to share information material and data in relation to different types of needs assessment. </w:t>
      </w:r>
    </w:p>
    <w:p w14:paraId="63627BB9" w14:textId="434C61D4" w:rsidR="005F3EAA" w:rsidRPr="00991124" w:rsidRDefault="005F3EAA" w:rsidP="00A302F3">
      <w:pPr>
        <w:pStyle w:val="ListParagraph"/>
        <w:numPr>
          <w:ilvl w:val="0"/>
          <w:numId w:val="26"/>
        </w:numPr>
        <w:shd w:val="clear" w:color="auto" w:fill="FFFFFF" w:themeFill="background1"/>
        <w:autoSpaceDE w:val="0"/>
        <w:autoSpaceDN w:val="0"/>
        <w:jc w:val="both"/>
        <w:rPr>
          <w:rFonts w:ascii="Segoe UI" w:hAnsi="Segoe UI" w:cs="Segoe UI"/>
          <w:color w:val="FF0000"/>
        </w:rPr>
      </w:pPr>
      <w:r w:rsidRPr="00991124">
        <w:rPr>
          <w:rFonts w:ascii="Segoe UI" w:hAnsi="Segoe UI" w:cs="Segoe UI"/>
          <w:color w:val="FF0000"/>
        </w:rPr>
        <w:t xml:space="preserve">Advocate for and ensure the use of cash based programming, when and where appropriate, together with the use of specific market assessment. </w:t>
      </w:r>
    </w:p>
    <w:p w14:paraId="7B7C2780" w14:textId="4D1BABBE" w:rsidR="00102A4B" w:rsidRPr="00991124" w:rsidRDefault="00102A4B" w:rsidP="00991124">
      <w:pPr>
        <w:pStyle w:val="Heading3"/>
        <w:spacing w:line="240" w:lineRule="auto"/>
        <w:jc w:val="both"/>
        <w:rPr>
          <w:rFonts w:ascii="Segoe UI" w:hAnsi="Segoe UI" w:cs="Segoe UI"/>
        </w:rPr>
      </w:pPr>
      <w:bookmarkStart w:id="28" w:name="_Toc479577189"/>
      <w:r w:rsidRPr="00991124">
        <w:rPr>
          <w:rFonts w:ascii="Segoe UI" w:hAnsi="Segoe UI" w:cs="Segoe UI"/>
        </w:rPr>
        <w:t xml:space="preserve">Efficiency gains </w:t>
      </w:r>
      <w:r w:rsidR="00204187" w:rsidRPr="00991124">
        <w:rPr>
          <w:rFonts w:ascii="Segoe UI" w:hAnsi="Segoe UI" w:cs="Segoe UI"/>
        </w:rPr>
        <w:t xml:space="preserve"> </w:t>
      </w:r>
      <w:bookmarkEnd w:id="28"/>
    </w:p>
    <w:p w14:paraId="43DB130F" w14:textId="2CD9EE64" w:rsidR="00102A4B" w:rsidRPr="00991124" w:rsidRDefault="00102A4B" w:rsidP="00991124">
      <w:pPr>
        <w:spacing w:after="0" w:line="240" w:lineRule="auto"/>
        <w:jc w:val="both"/>
        <w:rPr>
          <w:rFonts w:ascii="Segoe UI" w:hAnsi="Segoe UI" w:cs="Segoe UI"/>
          <w:b/>
        </w:rPr>
      </w:pPr>
      <w:r w:rsidRPr="00991124">
        <w:rPr>
          <w:rFonts w:ascii="Segoe UI" w:hAnsi="Segoe UI" w:cs="Segoe UI"/>
        </w:rPr>
        <w:t>Please indicate, qualitatively, efficiency gains associated with implementation of GB commitments and how they have benefitted your organisation and beneficiaries.</w:t>
      </w:r>
      <w:r w:rsidRPr="00991124">
        <w:rPr>
          <w:rFonts w:ascii="Segoe UI" w:hAnsi="Segoe UI" w:cs="Segoe UI"/>
          <w:b/>
        </w:rPr>
        <w:t xml:space="preserve"> </w:t>
      </w:r>
    </w:p>
    <w:p w14:paraId="6451CEBE" w14:textId="77777777" w:rsidR="005F3EAA" w:rsidRPr="00991124" w:rsidRDefault="005F3EAA" w:rsidP="00991124">
      <w:pPr>
        <w:spacing w:after="0" w:line="240" w:lineRule="auto"/>
        <w:jc w:val="both"/>
        <w:rPr>
          <w:rFonts w:ascii="Segoe UI" w:hAnsi="Segoe UI" w:cs="Segoe UI"/>
          <w:b/>
        </w:rPr>
      </w:pPr>
    </w:p>
    <w:p w14:paraId="1ACA9EE2" w14:textId="22F03056" w:rsidR="005F3EAA" w:rsidRPr="00991124" w:rsidRDefault="005F3EAA" w:rsidP="00991124">
      <w:pPr>
        <w:shd w:val="clear" w:color="auto" w:fill="FFFFFF" w:themeFill="background1"/>
        <w:autoSpaceDE w:val="0"/>
        <w:autoSpaceDN w:val="0"/>
        <w:jc w:val="both"/>
        <w:rPr>
          <w:rFonts w:ascii="Segoe UI" w:hAnsi="Segoe UI" w:cs="Segoe UI"/>
          <w:color w:val="1F497D" w:themeColor="text2"/>
        </w:rPr>
      </w:pPr>
      <w:r w:rsidRPr="00991124">
        <w:rPr>
          <w:rFonts w:ascii="Segoe UI" w:hAnsi="Segoe UI" w:cs="Segoe UI"/>
          <w:color w:val="FF0000"/>
        </w:rPr>
        <w:t>In line with FAO’s Grand Bargain commitments, the work conducted by FAO’s needs assessment team to conduct joint needs assessments has led to better coordination and improved partnerships, in addition to minimizing the duplication of efforts and the</w:t>
      </w:r>
      <w:r w:rsidR="00A63F67">
        <w:rPr>
          <w:rFonts w:ascii="Segoe UI" w:hAnsi="Segoe UI" w:cs="Segoe UI"/>
          <w:color w:val="FF0000"/>
        </w:rPr>
        <w:t xml:space="preserve"> unnecessary</w:t>
      </w:r>
      <w:r w:rsidRPr="00991124">
        <w:rPr>
          <w:rFonts w:ascii="Segoe UI" w:hAnsi="Segoe UI" w:cs="Segoe UI"/>
          <w:color w:val="FF0000"/>
        </w:rPr>
        <w:t xml:space="preserve"> intrusion of these</w:t>
      </w:r>
      <w:r w:rsidR="00B91333" w:rsidRPr="00991124">
        <w:rPr>
          <w:rFonts w:ascii="Segoe UI" w:hAnsi="Segoe UI" w:cs="Segoe UI"/>
          <w:color w:val="FF0000"/>
        </w:rPr>
        <w:t xml:space="preserve"> needs</w:t>
      </w:r>
      <w:r w:rsidRPr="00991124">
        <w:rPr>
          <w:rFonts w:ascii="Segoe UI" w:hAnsi="Segoe UI" w:cs="Segoe UI"/>
          <w:color w:val="FF0000"/>
        </w:rPr>
        <w:t xml:space="preserve"> assessments into the lives of affected people.</w:t>
      </w:r>
    </w:p>
    <w:p w14:paraId="4677059C" w14:textId="2624762D" w:rsidR="00102A4B" w:rsidRPr="00991124" w:rsidRDefault="00102A4B" w:rsidP="00991124">
      <w:pPr>
        <w:pStyle w:val="Heading3"/>
        <w:spacing w:before="0" w:line="240" w:lineRule="auto"/>
        <w:jc w:val="both"/>
        <w:rPr>
          <w:rFonts w:ascii="Segoe UI" w:hAnsi="Segoe UI" w:cs="Segoe UI"/>
        </w:rPr>
      </w:pPr>
      <w:bookmarkStart w:id="29" w:name="_Toc479577190"/>
      <w:r w:rsidRPr="00991124">
        <w:rPr>
          <w:rFonts w:ascii="Segoe UI" w:hAnsi="Segoe UI" w:cs="Segoe UI"/>
        </w:rPr>
        <w:t xml:space="preserve">Good practices and lessons learned </w:t>
      </w:r>
      <w:r w:rsidR="00204187" w:rsidRPr="00991124">
        <w:rPr>
          <w:rFonts w:ascii="Segoe UI" w:hAnsi="Segoe UI" w:cs="Segoe UI"/>
        </w:rPr>
        <w:t xml:space="preserve"> </w:t>
      </w:r>
      <w:bookmarkEnd w:id="29"/>
    </w:p>
    <w:p w14:paraId="5F1EFF5F" w14:textId="77777777" w:rsidR="00102A4B" w:rsidRPr="00991124" w:rsidRDefault="00102A4B" w:rsidP="00991124">
      <w:pPr>
        <w:spacing w:after="0" w:afterAutospacing="1" w:line="240" w:lineRule="auto"/>
        <w:jc w:val="both"/>
        <w:rPr>
          <w:rFonts w:ascii="Segoe UI" w:hAnsi="Segoe UI" w:cs="Segoe UI"/>
        </w:rPr>
      </w:pPr>
      <w:r w:rsidRPr="00991124">
        <w:rPr>
          <w:rFonts w:ascii="Segoe UI" w:hAnsi="Segoe UI" w:cs="Segoe UI"/>
        </w:rPr>
        <w:t xml:space="preserve">Which concrete action(s) have had the most success (both internally and in cooperation with other </w:t>
      </w:r>
      <w:proofErr w:type="spellStart"/>
      <w:r w:rsidRPr="00991124">
        <w:rPr>
          <w:rFonts w:ascii="Segoe UI" w:hAnsi="Segoe UI" w:cs="Segoe UI"/>
        </w:rPr>
        <w:t>ries</w:t>
      </w:r>
      <w:proofErr w:type="spellEnd"/>
      <w:r w:rsidRPr="00991124">
        <w:rPr>
          <w:rFonts w:ascii="Segoe UI" w:hAnsi="Segoe UI" w:cs="Segoe UI"/>
        </w:rPr>
        <w:t>) to implement the commitments of the work stream? And why?</w:t>
      </w:r>
    </w:p>
    <w:p w14:paraId="58D42846" w14:textId="322F79D0" w:rsidR="005F3EAA" w:rsidRPr="00991124" w:rsidRDefault="00D378BD" w:rsidP="00991124">
      <w:pPr>
        <w:shd w:val="clear" w:color="auto" w:fill="FFFFFF" w:themeFill="background1"/>
        <w:autoSpaceDE w:val="0"/>
        <w:autoSpaceDN w:val="0"/>
        <w:jc w:val="both"/>
        <w:rPr>
          <w:rFonts w:ascii="Segoe UI" w:hAnsi="Segoe UI" w:cs="Segoe UI"/>
          <w:color w:val="FF0000"/>
        </w:rPr>
      </w:pPr>
      <w:r w:rsidRPr="00991124">
        <w:rPr>
          <w:rFonts w:ascii="Segoe UI" w:hAnsi="Segoe UI" w:cs="Segoe UI"/>
          <w:color w:val="FF0000"/>
        </w:rPr>
        <w:t>Within the needs assessment work stream, FAO has seen numerous successes over the past year</w:t>
      </w:r>
      <w:r w:rsidR="00B91333" w:rsidRPr="00991124">
        <w:rPr>
          <w:rFonts w:ascii="Segoe UI" w:hAnsi="Segoe UI" w:cs="Segoe UI"/>
          <w:color w:val="FF0000"/>
        </w:rPr>
        <w:t>. These successes can generally be broken down into three main areas:</w:t>
      </w:r>
    </w:p>
    <w:p w14:paraId="13963D3B" w14:textId="72D6B2C4" w:rsidR="00A71090" w:rsidRPr="00991124" w:rsidRDefault="00857EFA" w:rsidP="00A302F3">
      <w:pPr>
        <w:pStyle w:val="ListParagraph"/>
        <w:numPr>
          <w:ilvl w:val="0"/>
          <w:numId w:val="27"/>
        </w:numPr>
        <w:shd w:val="clear" w:color="auto" w:fill="FFFFFF" w:themeFill="background1"/>
        <w:autoSpaceDE w:val="0"/>
        <w:autoSpaceDN w:val="0"/>
        <w:jc w:val="both"/>
        <w:rPr>
          <w:rFonts w:ascii="Segoe UI" w:hAnsi="Segoe UI" w:cs="Segoe UI"/>
          <w:color w:val="FF0000"/>
        </w:rPr>
      </w:pPr>
      <w:r>
        <w:rPr>
          <w:rFonts w:ascii="Segoe UI" w:hAnsi="Segoe UI" w:cs="Segoe UI"/>
          <w:b/>
          <w:color w:val="FF0000"/>
        </w:rPr>
        <w:lastRenderedPageBreak/>
        <w:t>L</w:t>
      </w:r>
      <w:r w:rsidR="00B91333" w:rsidRPr="00991124">
        <w:rPr>
          <w:rFonts w:ascii="Segoe UI" w:hAnsi="Segoe UI" w:cs="Segoe UI"/>
          <w:b/>
          <w:color w:val="FF0000"/>
        </w:rPr>
        <w:t xml:space="preserve">eadership </w:t>
      </w:r>
      <w:r>
        <w:rPr>
          <w:rFonts w:ascii="Segoe UI" w:hAnsi="Segoe UI" w:cs="Segoe UI"/>
          <w:b/>
          <w:color w:val="FF0000"/>
        </w:rPr>
        <w:t>p</w:t>
      </w:r>
      <w:r w:rsidRPr="00991124">
        <w:rPr>
          <w:rFonts w:ascii="Segoe UI" w:hAnsi="Segoe UI" w:cs="Segoe UI"/>
          <w:b/>
          <w:color w:val="FF0000"/>
        </w:rPr>
        <w:t>rovide</w:t>
      </w:r>
      <w:r>
        <w:rPr>
          <w:rFonts w:ascii="Segoe UI" w:hAnsi="Segoe UI" w:cs="Segoe UI"/>
          <w:b/>
          <w:color w:val="FF0000"/>
        </w:rPr>
        <w:t>d</w:t>
      </w:r>
      <w:r w:rsidRPr="00991124">
        <w:rPr>
          <w:rFonts w:ascii="Segoe UI" w:hAnsi="Segoe UI" w:cs="Segoe UI"/>
          <w:b/>
          <w:color w:val="FF0000"/>
        </w:rPr>
        <w:t xml:space="preserve"> </w:t>
      </w:r>
      <w:r w:rsidR="00B91333" w:rsidRPr="00991124">
        <w:rPr>
          <w:rFonts w:ascii="Segoe UI" w:hAnsi="Segoe UI" w:cs="Segoe UI"/>
          <w:b/>
          <w:color w:val="FF0000"/>
        </w:rPr>
        <w:t>during emergency needs assessments:</w:t>
      </w:r>
      <w:r w:rsidR="00B91333" w:rsidRPr="00991124">
        <w:rPr>
          <w:rFonts w:ascii="Segoe UI" w:hAnsi="Segoe UI" w:cs="Segoe UI"/>
          <w:color w:val="FF0000"/>
        </w:rPr>
        <w:t xml:space="preserve"> FAO’s needs assessment team conducted or supported </w:t>
      </w:r>
      <w:r w:rsidR="00A71090" w:rsidRPr="00991124">
        <w:rPr>
          <w:rFonts w:ascii="Segoe UI" w:hAnsi="Segoe UI" w:cs="Segoe UI"/>
          <w:color w:val="FF0000"/>
        </w:rPr>
        <w:t xml:space="preserve">21 needs assessments during the 2017 year, the majority of which were </w:t>
      </w:r>
      <w:r w:rsidR="00C21002">
        <w:rPr>
          <w:rFonts w:ascii="Segoe UI" w:hAnsi="Segoe UI" w:cs="Segoe UI"/>
          <w:color w:val="FF0000"/>
        </w:rPr>
        <w:t xml:space="preserve">conducted </w:t>
      </w:r>
      <w:r w:rsidR="00A71090" w:rsidRPr="00991124">
        <w:rPr>
          <w:rFonts w:ascii="Segoe UI" w:hAnsi="Segoe UI" w:cs="Segoe UI"/>
          <w:color w:val="FF0000"/>
        </w:rPr>
        <w:t xml:space="preserve">jointly with partners. </w:t>
      </w:r>
    </w:p>
    <w:p w14:paraId="0638D95A" w14:textId="3E90C15A" w:rsidR="00A71090" w:rsidRPr="00991124" w:rsidRDefault="00857EFA" w:rsidP="00A302F3">
      <w:pPr>
        <w:pStyle w:val="ListParagraph"/>
        <w:numPr>
          <w:ilvl w:val="0"/>
          <w:numId w:val="27"/>
        </w:numPr>
        <w:shd w:val="clear" w:color="auto" w:fill="FFFFFF" w:themeFill="background1"/>
        <w:autoSpaceDE w:val="0"/>
        <w:autoSpaceDN w:val="0"/>
        <w:jc w:val="both"/>
        <w:rPr>
          <w:rFonts w:ascii="Segoe UI" w:hAnsi="Segoe UI" w:cs="Segoe UI"/>
          <w:color w:val="FF0000"/>
        </w:rPr>
      </w:pPr>
      <w:r>
        <w:rPr>
          <w:rFonts w:ascii="Segoe UI" w:hAnsi="Segoe UI" w:cs="Segoe UI"/>
          <w:b/>
          <w:color w:val="FF0000"/>
        </w:rPr>
        <w:t>Development of</w:t>
      </w:r>
      <w:r w:rsidR="00D378BD" w:rsidRPr="00991124">
        <w:rPr>
          <w:rFonts w:ascii="Segoe UI" w:hAnsi="Segoe UI" w:cs="Segoe UI"/>
          <w:b/>
          <w:color w:val="FF0000"/>
        </w:rPr>
        <w:t xml:space="preserve"> new</w:t>
      </w:r>
      <w:r w:rsidR="00B91333" w:rsidRPr="00991124">
        <w:rPr>
          <w:rFonts w:ascii="Segoe UI" w:hAnsi="Segoe UI" w:cs="Segoe UI"/>
          <w:b/>
          <w:color w:val="FF0000"/>
        </w:rPr>
        <w:t xml:space="preserve"> needs assessment methodologies: </w:t>
      </w:r>
      <w:r w:rsidR="00B91333" w:rsidRPr="00991124">
        <w:rPr>
          <w:rFonts w:ascii="Segoe UI" w:hAnsi="Segoe UI" w:cs="Segoe UI"/>
          <w:color w:val="FF0000"/>
        </w:rPr>
        <w:t>New methodologies include the development of a</w:t>
      </w:r>
      <w:r w:rsidR="00D378BD" w:rsidRPr="00991124">
        <w:rPr>
          <w:rFonts w:ascii="Segoe UI" w:hAnsi="Segoe UI" w:cs="Segoe UI"/>
          <w:color w:val="FF0000"/>
        </w:rPr>
        <w:t xml:space="preserve"> Fall Armyworm Risk Index</w:t>
      </w:r>
      <w:r w:rsidR="00B91333" w:rsidRPr="00991124">
        <w:rPr>
          <w:rFonts w:ascii="Segoe UI" w:hAnsi="Segoe UI" w:cs="Segoe UI"/>
          <w:color w:val="FF0000"/>
        </w:rPr>
        <w:t xml:space="preserve"> and impact assessment tools. During the creation of these methodologies, FAO needs assessment team collaborated closely</w:t>
      </w:r>
      <w:r w:rsidR="00D378BD" w:rsidRPr="00991124">
        <w:rPr>
          <w:rFonts w:ascii="Segoe UI" w:hAnsi="Segoe UI" w:cs="Segoe UI"/>
          <w:color w:val="FF0000"/>
        </w:rPr>
        <w:t xml:space="preserve"> with </w:t>
      </w:r>
      <w:r w:rsidR="00A71090" w:rsidRPr="00991124">
        <w:rPr>
          <w:rFonts w:ascii="Segoe UI" w:hAnsi="Segoe UI" w:cs="Segoe UI"/>
          <w:color w:val="FF0000"/>
        </w:rPr>
        <w:t xml:space="preserve">FAO’s country and regional offices, regional intergovernmental bodies (ex. IGAD, SADC), research institutions and </w:t>
      </w:r>
      <w:r w:rsidR="00D378BD" w:rsidRPr="00991124">
        <w:rPr>
          <w:rFonts w:ascii="Segoe UI" w:hAnsi="Segoe UI" w:cs="Segoe UI"/>
          <w:color w:val="FF0000"/>
        </w:rPr>
        <w:t xml:space="preserve">technical agencies active in pest management issues and risk assessments more generally.  </w:t>
      </w:r>
    </w:p>
    <w:p w14:paraId="2BAE8918" w14:textId="525673C2" w:rsidR="00A71090" w:rsidRPr="00991124" w:rsidRDefault="00B91333" w:rsidP="00A302F3">
      <w:pPr>
        <w:pStyle w:val="ListParagraph"/>
        <w:numPr>
          <w:ilvl w:val="0"/>
          <w:numId w:val="27"/>
        </w:numPr>
        <w:shd w:val="clear" w:color="auto" w:fill="FFFFFF" w:themeFill="background1"/>
        <w:autoSpaceDE w:val="0"/>
        <w:autoSpaceDN w:val="0"/>
        <w:jc w:val="both"/>
        <w:rPr>
          <w:rFonts w:ascii="Segoe UI" w:hAnsi="Segoe UI" w:cs="Segoe UI"/>
          <w:color w:val="FF0000"/>
        </w:rPr>
      </w:pPr>
      <w:r w:rsidRPr="00991124">
        <w:rPr>
          <w:rFonts w:ascii="Segoe UI" w:hAnsi="Segoe UI" w:cs="Segoe UI"/>
          <w:b/>
          <w:color w:val="FF0000"/>
        </w:rPr>
        <w:t>Strengthen</w:t>
      </w:r>
      <w:r w:rsidR="00857EFA">
        <w:rPr>
          <w:rFonts w:ascii="Segoe UI" w:hAnsi="Segoe UI" w:cs="Segoe UI"/>
          <w:b/>
          <w:color w:val="FF0000"/>
        </w:rPr>
        <w:t>ing of</w:t>
      </w:r>
      <w:r w:rsidRPr="00991124">
        <w:rPr>
          <w:rFonts w:ascii="Segoe UI" w:hAnsi="Segoe UI" w:cs="Segoe UI"/>
          <w:b/>
          <w:color w:val="FF0000"/>
        </w:rPr>
        <w:t xml:space="preserve"> capacities:</w:t>
      </w:r>
      <w:r w:rsidRPr="00991124">
        <w:rPr>
          <w:rFonts w:ascii="Segoe UI" w:hAnsi="Segoe UI" w:cs="Segoe UI"/>
          <w:color w:val="FF0000"/>
        </w:rPr>
        <w:t xml:space="preserve"> FAO built</w:t>
      </w:r>
      <w:r w:rsidR="00A71090" w:rsidRPr="00991124">
        <w:rPr>
          <w:rFonts w:ascii="Segoe UI" w:hAnsi="Segoe UI" w:cs="Segoe UI"/>
          <w:color w:val="FF0000"/>
        </w:rPr>
        <w:t xml:space="preserve"> technical capacities relating to existing needs assessment methodologies through activities such as supporting several PDNA/DRF trainings, conducting trainings on rapid food security and market assessments to food security cluster members, and organizing a webinar on Seed Security Assessments. </w:t>
      </w:r>
    </w:p>
    <w:p w14:paraId="4135BEFA" w14:textId="65A53B04" w:rsidR="005F3EAA" w:rsidRPr="00991124" w:rsidRDefault="00A71090" w:rsidP="00991124">
      <w:pPr>
        <w:shd w:val="clear" w:color="auto" w:fill="FFFFFF" w:themeFill="background1"/>
        <w:autoSpaceDE w:val="0"/>
        <w:autoSpaceDN w:val="0"/>
        <w:jc w:val="both"/>
        <w:rPr>
          <w:rFonts w:ascii="Segoe UI" w:hAnsi="Segoe UI" w:cs="Segoe UI"/>
          <w:color w:val="FF0000"/>
        </w:rPr>
      </w:pPr>
      <w:r w:rsidRPr="00991124">
        <w:rPr>
          <w:rFonts w:ascii="Segoe UI" w:hAnsi="Segoe UI" w:cs="Segoe UI"/>
          <w:color w:val="FF0000"/>
        </w:rPr>
        <w:t>The key lesson learned from these various activities ha</w:t>
      </w:r>
      <w:r w:rsidR="002A0921">
        <w:rPr>
          <w:rFonts w:ascii="Segoe UI" w:hAnsi="Segoe UI" w:cs="Segoe UI"/>
          <w:color w:val="FF0000"/>
        </w:rPr>
        <w:t>s</w:t>
      </w:r>
      <w:r w:rsidRPr="00991124">
        <w:rPr>
          <w:rFonts w:ascii="Segoe UI" w:hAnsi="Segoe UI" w:cs="Segoe UI"/>
          <w:color w:val="FF0000"/>
        </w:rPr>
        <w:t xml:space="preserve"> been the</w:t>
      </w:r>
      <w:r w:rsidR="00B91333" w:rsidRPr="00991124">
        <w:rPr>
          <w:rFonts w:ascii="Segoe UI" w:hAnsi="Segoe UI" w:cs="Segoe UI"/>
          <w:color w:val="FF0000"/>
        </w:rPr>
        <w:t xml:space="preserve"> important value added of </w:t>
      </w:r>
      <w:r w:rsidRPr="00991124">
        <w:rPr>
          <w:rFonts w:ascii="Segoe UI" w:hAnsi="Segoe UI" w:cs="Segoe UI"/>
          <w:color w:val="FF0000"/>
        </w:rPr>
        <w:t xml:space="preserve">coordinating with other agencies during </w:t>
      </w:r>
      <w:r w:rsidR="00B91333" w:rsidRPr="00991124">
        <w:rPr>
          <w:rFonts w:ascii="Segoe UI" w:hAnsi="Segoe UI" w:cs="Segoe UI"/>
          <w:color w:val="FF0000"/>
        </w:rPr>
        <w:t xml:space="preserve">all needs assessment activities, in order to ensure higher quality information dissemination for decision making and to bring different skills and perspectives together in developing of needs assessment methodologies. </w:t>
      </w:r>
    </w:p>
    <w:p w14:paraId="6A464943" w14:textId="32377781" w:rsidR="002C1278" w:rsidRPr="00991124" w:rsidRDefault="00102A4B" w:rsidP="00991124">
      <w:pPr>
        <w:pStyle w:val="Heading2"/>
        <w:spacing w:before="0" w:line="240" w:lineRule="auto"/>
        <w:jc w:val="both"/>
        <w:rPr>
          <w:rFonts w:cs="Segoe UI"/>
          <w:sz w:val="22"/>
          <w:szCs w:val="22"/>
        </w:rPr>
      </w:pPr>
      <w:bookmarkStart w:id="30" w:name="_Toc479577191"/>
      <w:r w:rsidRPr="00991124">
        <w:rPr>
          <w:rFonts w:cs="Segoe UI"/>
          <w:sz w:val="22"/>
          <w:szCs w:val="22"/>
        </w:rPr>
        <w:lastRenderedPageBreak/>
        <w:t>Work stream 6 – Participation Revolution</w:t>
      </w:r>
      <w:bookmarkStart w:id="31" w:name="_Toc479577192"/>
      <w:bookmarkEnd w:id="30"/>
    </w:p>
    <w:p w14:paraId="5121CC72" w14:textId="77777777" w:rsidR="00A9368B" w:rsidRPr="00991124" w:rsidRDefault="00A9368B" w:rsidP="00991124">
      <w:pPr>
        <w:autoSpaceDE w:val="0"/>
        <w:autoSpaceDN w:val="0"/>
        <w:adjustRightInd w:val="0"/>
        <w:spacing w:after="0" w:line="240" w:lineRule="auto"/>
        <w:jc w:val="both"/>
        <w:rPr>
          <w:rFonts w:ascii="Segoe UI" w:hAnsi="Segoe UI" w:cs="Segoe UI"/>
        </w:rPr>
      </w:pPr>
    </w:p>
    <w:p w14:paraId="2A763C46" w14:textId="77777777" w:rsidR="002C1278" w:rsidRPr="00991124" w:rsidRDefault="002C1278" w:rsidP="00991124">
      <w:pPr>
        <w:autoSpaceDE w:val="0"/>
        <w:autoSpaceDN w:val="0"/>
        <w:adjustRightInd w:val="0"/>
        <w:spacing w:after="0" w:line="240" w:lineRule="auto"/>
        <w:jc w:val="both"/>
        <w:rPr>
          <w:rFonts w:ascii="Segoe UI" w:hAnsi="Segoe UI" w:cs="Segoe UI"/>
          <w:i/>
          <w:iCs/>
        </w:rPr>
      </w:pPr>
      <w:r w:rsidRPr="00991124">
        <w:rPr>
          <w:rFonts w:ascii="Segoe UI" w:hAnsi="Segoe UI" w:cs="Segoe UI"/>
          <w:i/>
          <w:iCs/>
        </w:rPr>
        <w:t>Aid organisations and donors commit to:</w:t>
      </w:r>
    </w:p>
    <w:p w14:paraId="1B01E193" w14:textId="77777777" w:rsidR="00A9368B" w:rsidRPr="00991124" w:rsidRDefault="00A9368B" w:rsidP="00991124">
      <w:pPr>
        <w:autoSpaceDE w:val="0"/>
        <w:autoSpaceDN w:val="0"/>
        <w:adjustRightInd w:val="0"/>
        <w:spacing w:after="0" w:line="240" w:lineRule="auto"/>
        <w:jc w:val="both"/>
        <w:rPr>
          <w:rFonts w:ascii="Segoe UI" w:hAnsi="Segoe UI" w:cs="Segoe UI"/>
          <w:i/>
          <w:iCs/>
        </w:rPr>
      </w:pPr>
    </w:p>
    <w:p w14:paraId="324CBD05" w14:textId="2557B1FB" w:rsidR="002C1278" w:rsidRPr="00991124" w:rsidRDefault="002C1278" w:rsidP="00A302F3">
      <w:pPr>
        <w:pStyle w:val="ListParagraph"/>
        <w:numPr>
          <w:ilvl w:val="0"/>
          <w:numId w:val="18"/>
        </w:numPr>
        <w:autoSpaceDE w:val="0"/>
        <w:autoSpaceDN w:val="0"/>
        <w:adjustRightInd w:val="0"/>
        <w:spacing w:after="0" w:line="240" w:lineRule="auto"/>
        <w:jc w:val="both"/>
        <w:rPr>
          <w:rFonts w:ascii="Segoe UI" w:hAnsi="Segoe UI" w:cs="Segoe UI"/>
          <w:i/>
        </w:rPr>
      </w:pPr>
      <w:r w:rsidRPr="00991124">
        <w:rPr>
          <w:rFonts w:ascii="Segoe UI" w:hAnsi="Segoe UI" w:cs="Segoe UI"/>
          <w:i/>
        </w:rPr>
        <w:t>Improve leadership and governance mechanisms at the level of the humanitarian country</w:t>
      </w:r>
      <w:r w:rsidR="003B0FF1" w:rsidRPr="00991124">
        <w:rPr>
          <w:rFonts w:ascii="Segoe UI" w:hAnsi="Segoe UI" w:cs="Segoe UI"/>
          <w:i/>
        </w:rPr>
        <w:t xml:space="preserve"> </w:t>
      </w:r>
      <w:r w:rsidRPr="00991124">
        <w:rPr>
          <w:rFonts w:ascii="Segoe UI" w:hAnsi="Segoe UI" w:cs="Segoe UI"/>
          <w:i/>
        </w:rPr>
        <w:t>team and cluster/sector mechanisms to ensure engagement with and accountability to</w:t>
      </w:r>
      <w:r w:rsidR="00A9368B" w:rsidRPr="00991124">
        <w:rPr>
          <w:rFonts w:ascii="Segoe UI" w:hAnsi="Segoe UI" w:cs="Segoe UI"/>
          <w:i/>
        </w:rPr>
        <w:t xml:space="preserve"> </w:t>
      </w:r>
      <w:r w:rsidRPr="00991124">
        <w:rPr>
          <w:rFonts w:ascii="Segoe UI" w:hAnsi="Segoe UI" w:cs="Segoe UI"/>
          <w:i/>
        </w:rPr>
        <w:t>people and communities affected by crises.</w:t>
      </w:r>
    </w:p>
    <w:p w14:paraId="000D418B" w14:textId="77777777" w:rsidR="00A9368B" w:rsidRPr="00991124" w:rsidRDefault="00A9368B" w:rsidP="00991124">
      <w:pPr>
        <w:pStyle w:val="ListParagraph"/>
        <w:autoSpaceDE w:val="0"/>
        <w:autoSpaceDN w:val="0"/>
        <w:adjustRightInd w:val="0"/>
        <w:spacing w:after="0" w:line="240" w:lineRule="auto"/>
        <w:ind w:left="360"/>
        <w:jc w:val="both"/>
        <w:rPr>
          <w:rFonts w:ascii="Segoe UI" w:hAnsi="Segoe UI" w:cs="Segoe UI"/>
          <w:i/>
        </w:rPr>
      </w:pPr>
    </w:p>
    <w:p w14:paraId="6B9D0734" w14:textId="49C8F89D" w:rsidR="002C1278" w:rsidRPr="00991124" w:rsidRDefault="002C1278" w:rsidP="00A302F3">
      <w:pPr>
        <w:pStyle w:val="ListParagraph"/>
        <w:numPr>
          <w:ilvl w:val="0"/>
          <w:numId w:val="18"/>
        </w:numPr>
        <w:autoSpaceDE w:val="0"/>
        <w:autoSpaceDN w:val="0"/>
        <w:adjustRightInd w:val="0"/>
        <w:spacing w:after="0" w:line="240" w:lineRule="auto"/>
        <w:jc w:val="both"/>
        <w:rPr>
          <w:rFonts w:ascii="Segoe UI" w:hAnsi="Segoe UI" w:cs="Segoe UI"/>
          <w:i/>
        </w:rPr>
      </w:pPr>
      <w:r w:rsidRPr="00991124">
        <w:rPr>
          <w:rFonts w:ascii="Segoe UI" w:hAnsi="Segoe UI" w:cs="Segoe UI"/>
          <w:i/>
        </w:rPr>
        <w:t>Develop common standards and a coordinated approach for community engagement and</w:t>
      </w:r>
      <w:r w:rsidR="00A9368B" w:rsidRPr="00991124">
        <w:rPr>
          <w:rFonts w:ascii="Segoe UI" w:hAnsi="Segoe UI" w:cs="Segoe UI"/>
          <w:i/>
        </w:rPr>
        <w:t xml:space="preserve"> </w:t>
      </w:r>
      <w:r w:rsidRPr="00991124">
        <w:rPr>
          <w:rFonts w:ascii="Segoe UI" w:hAnsi="Segoe UI" w:cs="Segoe UI"/>
          <w:i/>
        </w:rPr>
        <w:t>participation, with the emphasis on inclusion of the most vulnerable, supported by a</w:t>
      </w:r>
      <w:r w:rsidR="00A9368B" w:rsidRPr="00991124">
        <w:rPr>
          <w:rFonts w:ascii="Segoe UI" w:hAnsi="Segoe UI" w:cs="Segoe UI"/>
          <w:i/>
        </w:rPr>
        <w:t xml:space="preserve"> </w:t>
      </w:r>
      <w:r w:rsidRPr="00991124">
        <w:rPr>
          <w:rFonts w:ascii="Segoe UI" w:hAnsi="Segoe UI" w:cs="Segoe UI"/>
          <w:i/>
        </w:rPr>
        <w:t>common platform for sharing and analysing data to strengthen decision-making,</w:t>
      </w:r>
      <w:r w:rsidR="00A9368B" w:rsidRPr="00991124">
        <w:rPr>
          <w:rFonts w:ascii="Segoe UI" w:hAnsi="Segoe UI" w:cs="Segoe UI"/>
          <w:i/>
        </w:rPr>
        <w:t xml:space="preserve"> </w:t>
      </w:r>
      <w:r w:rsidRPr="00991124">
        <w:rPr>
          <w:rFonts w:ascii="Segoe UI" w:hAnsi="Segoe UI" w:cs="Segoe UI"/>
          <w:i/>
        </w:rPr>
        <w:t>transparency, accountability and limit duplication.</w:t>
      </w:r>
    </w:p>
    <w:p w14:paraId="17981F35" w14:textId="77777777" w:rsidR="00A9368B" w:rsidRPr="00991124" w:rsidRDefault="00A9368B" w:rsidP="00991124">
      <w:pPr>
        <w:pStyle w:val="ListParagraph"/>
        <w:autoSpaceDE w:val="0"/>
        <w:autoSpaceDN w:val="0"/>
        <w:adjustRightInd w:val="0"/>
        <w:spacing w:after="0" w:line="240" w:lineRule="auto"/>
        <w:ind w:left="360"/>
        <w:jc w:val="both"/>
        <w:rPr>
          <w:rFonts w:ascii="Segoe UI" w:hAnsi="Segoe UI" w:cs="Segoe UI"/>
          <w:i/>
        </w:rPr>
      </w:pPr>
    </w:p>
    <w:p w14:paraId="282B0276" w14:textId="6E375E66" w:rsidR="002C1278" w:rsidRPr="00991124" w:rsidRDefault="002C1278" w:rsidP="00A302F3">
      <w:pPr>
        <w:pStyle w:val="ListParagraph"/>
        <w:numPr>
          <w:ilvl w:val="0"/>
          <w:numId w:val="18"/>
        </w:numPr>
        <w:autoSpaceDE w:val="0"/>
        <w:autoSpaceDN w:val="0"/>
        <w:adjustRightInd w:val="0"/>
        <w:spacing w:after="0" w:line="240" w:lineRule="auto"/>
        <w:jc w:val="both"/>
        <w:rPr>
          <w:rFonts w:ascii="Segoe UI" w:hAnsi="Segoe UI" w:cs="Segoe UI"/>
          <w:i/>
        </w:rPr>
      </w:pPr>
      <w:r w:rsidRPr="00991124">
        <w:rPr>
          <w:rFonts w:ascii="Segoe UI" w:hAnsi="Segoe UI" w:cs="Segoe UI"/>
          <w:i/>
        </w:rPr>
        <w:t>Strengthen local dialogue and harness technologies to support more agile, transparent but</w:t>
      </w:r>
      <w:r w:rsidR="00A9368B" w:rsidRPr="00991124">
        <w:rPr>
          <w:rFonts w:ascii="Segoe UI" w:hAnsi="Segoe UI" w:cs="Segoe UI"/>
          <w:i/>
        </w:rPr>
        <w:t xml:space="preserve"> </w:t>
      </w:r>
      <w:r w:rsidRPr="00991124">
        <w:rPr>
          <w:rFonts w:ascii="Segoe UI" w:hAnsi="Segoe UI" w:cs="Segoe UI"/>
          <w:i/>
        </w:rPr>
        <w:t>appropriately secure feedback.</w:t>
      </w:r>
    </w:p>
    <w:p w14:paraId="41F1E017" w14:textId="77777777" w:rsidR="00A9368B" w:rsidRPr="00991124" w:rsidRDefault="00A9368B" w:rsidP="00991124">
      <w:pPr>
        <w:pStyle w:val="ListParagraph"/>
        <w:autoSpaceDE w:val="0"/>
        <w:autoSpaceDN w:val="0"/>
        <w:adjustRightInd w:val="0"/>
        <w:spacing w:after="0" w:line="240" w:lineRule="auto"/>
        <w:ind w:left="360"/>
        <w:jc w:val="both"/>
        <w:rPr>
          <w:rFonts w:ascii="Segoe UI" w:hAnsi="Segoe UI" w:cs="Segoe UI"/>
          <w:i/>
        </w:rPr>
      </w:pPr>
    </w:p>
    <w:p w14:paraId="150A24D1" w14:textId="3EECA685" w:rsidR="002C1278" w:rsidRPr="00991124" w:rsidRDefault="002C1278" w:rsidP="00A302F3">
      <w:pPr>
        <w:pStyle w:val="ListParagraph"/>
        <w:numPr>
          <w:ilvl w:val="0"/>
          <w:numId w:val="18"/>
        </w:numPr>
        <w:autoSpaceDE w:val="0"/>
        <w:autoSpaceDN w:val="0"/>
        <w:adjustRightInd w:val="0"/>
        <w:spacing w:after="0" w:line="240" w:lineRule="auto"/>
        <w:jc w:val="both"/>
        <w:rPr>
          <w:rFonts w:ascii="Segoe UI" w:hAnsi="Segoe UI" w:cs="Segoe UI"/>
          <w:i/>
        </w:rPr>
      </w:pPr>
      <w:r w:rsidRPr="00991124">
        <w:rPr>
          <w:rFonts w:ascii="Segoe UI" w:hAnsi="Segoe UI" w:cs="Segoe UI"/>
          <w:i/>
        </w:rPr>
        <w:t>Build systematic links between feedback and corrective action to adjust programming.</w:t>
      </w:r>
    </w:p>
    <w:p w14:paraId="1579E32F" w14:textId="77777777" w:rsidR="00A9368B" w:rsidRPr="00991124" w:rsidRDefault="00A9368B" w:rsidP="00991124">
      <w:pPr>
        <w:pStyle w:val="ListParagraph"/>
        <w:autoSpaceDE w:val="0"/>
        <w:autoSpaceDN w:val="0"/>
        <w:adjustRightInd w:val="0"/>
        <w:spacing w:after="0" w:line="240" w:lineRule="auto"/>
        <w:ind w:left="360"/>
        <w:jc w:val="both"/>
        <w:rPr>
          <w:rFonts w:ascii="Segoe UI" w:hAnsi="Segoe UI" w:cs="Segoe UI"/>
          <w:i/>
        </w:rPr>
      </w:pPr>
    </w:p>
    <w:p w14:paraId="41331608" w14:textId="77777777" w:rsidR="002C1278" w:rsidRPr="00991124" w:rsidRDefault="002C1278" w:rsidP="00991124">
      <w:pPr>
        <w:autoSpaceDE w:val="0"/>
        <w:autoSpaceDN w:val="0"/>
        <w:adjustRightInd w:val="0"/>
        <w:spacing w:after="0" w:line="240" w:lineRule="auto"/>
        <w:jc w:val="both"/>
        <w:rPr>
          <w:rFonts w:ascii="Segoe UI" w:hAnsi="Segoe UI" w:cs="Segoe UI"/>
          <w:i/>
          <w:iCs/>
        </w:rPr>
      </w:pPr>
      <w:r w:rsidRPr="00991124">
        <w:rPr>
          <w:rFonts w:ascii="Segoe UI" w:hAnsi="Segoe UI" w:cs="Segoe UI"/>
          <w:i/>
          <w:iCs/>
        </w:rPr>
        <w:t>Donors commit to:</w:t>
      </w:r>
    </w:p>
    <w:p w14:paraId="772E9D73" w14:textId="77777777" w:rsidR="00A9368B" w:rsidRPr="00991124" w:rsidRDefault="00A9368B" w:rsidP="00991124">
      <w:pPr>
        <w:pStyle w:val="ListParagraph"/>
        <w:autoSpaceDE w:val="0"/>
        <w:autoSpaceDN w:val="0"/>
        <w:adjustRightInd w:val="0"/>
        <w:spacing w:after="0" w:line="240" w:lineRule="auto"/>
        <w:ind w:left="360"/>
        <w:jc w:val="both"/>
        <w:rPr>
          <w:rFonts w:ascii="Segoe UI" w:hAnsi="Segoe UI" w:cs="Segoe UI"/>
          <w:i/>
          <w:iCs/>
        </w:rPr>
      </w:pPr>
    </w:p>
    <w:p w14:paraId="5FE0FBE8" w14:textId="43A87319" w:rsidR="002C1278" w:rsidRPr="00991124" w:rsidRDefault="002C1278" w:rsidP="00A302F3">
      <w:pPr>
        <w:pStyle w:val="ListParagraph"/>
        <w:numPr>
          <w:ilvl w:val="0"/>
          <w:numId w:val="18"/>
        </w:numPr>
        <w:autoSpaceDE w:val="0"/>
        <w:autoSpaceDN w:val="0"/>
        <w:adjustRightInd w:val="0"/>
        <w:spacing w:after="0" w:line="240" w:lineRule="auto"/>
        <w:jc w:val="both"/>
        <w:rPr>
          <w:rFonts w:ascii="Segoe UI" w:hAnsi="Segoe UI" w:cs="Segoe UI"/>
          <w:i/>
        </w:rPr>
      </w:pPr>
      <w:r w:rsidRPr="00991124">
        <w:rPr>
          <w:rFonts w:ascii="Segoe UI" w:hAnsi="Segoe UI" w:cs="Segoe UI"/>
          <w:i/>
        </w:rPr>
        <w:t>Fund flexibly to facilitate programme adaptation in response to community feedback.</w:t>
      </w:r>
    </w:p>
    <w:p w14:paraId="552CECAA" w14:textId="2FDDF23A" w:rsidR="002C1278" w:rsidRPr="00991124" w:rsidRDefault="002C1278" w:rsidP="00A302F3">
      <w:pPr>
        <w:pStyle w:val="ListParagraph"/>
        <w:numPr>
          <w:ilvl w:val="0"/>
          <w:numId w:val="18"/>
        </w:numPr>
        <w:autoSpaceDE w:val="0"/>
        <w:autoSpaceDN w:val="0"/>
        <w:adjustRightInd w:val="0"/>
        <w:spacing w:after="0" w:line="240" w:lineRule="auto"/>
        <w:jc w:val="both"/>
        <w:rPr>
          <w:rFonts w:ascii="Segoe UI" w:hAnsi="Segoe UI" w:cs="Segoe UI"/>
          <w:i/>
        </w:rPr>
      </w:pPr>
      <w:r w:rsidRPr="00991124">
        <w:rPr>
          <w:rFonts w:ascii="Segoe UI" w:hAnsi="Segoe UI" w:cs="Segoe UI"/>
          <w:i/>
        </w:rPr>
        <w:t>Invest time and resources to fund these activities.</w:t>
      </w:r>
    </w:p>
    <w:p w14:paraId="525B3D43" w14:textId="77777777" w:rsidR="00A9368B" w:rsidRPr="00991124" w:rsidRDefault="00A9368B" w:rsidP="00991124">
      <w:pPr>
        <w:pStyle w:val="ListParagraph"/>
        <w:autoSpaceDE w:val="0"/>
        <w:autoSpaceDN w:val="0"/>
        <w:adjustRightInd w:val="0"/>
        <w:spacing w:after="0" w:line="240" w:lineRule="auto"/>
        <w:ind w:left="360"/>
        <w:jc w:val="both"/>
        <w:rPr>
          <w:rFonts w:ascii="Segoe UI" w:hAnsi="Segoe UI" w:cs="Segoe UI"/>
          <w:i/>
        </w:rPr>
      </w:pPr>
    </w:p>
    <w:p w14:paraId="3780197D" w14:textId="77777777" w:rsidR="002C1278" w:rsidRPr="00991124" w:rsidRDefault="002C1278" w:rsidP="00991124">
      <w:pPr>
        <w:autoSpaceDE w:val="0"/>
        <w:autoSpaceDN w:val="0"/>
        <w:adjustRightInd w:val="0"/>
        <w:spacing w:after="0" w:line="240" w:lineRule="auto"/>
        <w:jc w:val="both"/>
        <w:rPr>
          <w:rFonts w:ascii="Segoe UI" w:hAnsi="Segoe UI" w:cs="Segoe UI"/>
          <w:i/>
          <w:iCs/>
        </w:rPr>
      </w:pPr>
      <w:r w:rsidRPr="00991124">
        <w:rPr>
          <w:rFonts w:ascii="Segoe UI" w:hAnsi="Segoe UI" w:cs="Segoe UI"/>
          <w:i/>
          <w:iCs/>
        </w:rPr>
        <w:t>Aid organisations commit to:</w:t>
      </w:r>
    </w:p>
    <w:p w14:paraId="114A102E" w14:textId="77777777" w:rsidR="00A9368B" w:rsidRPr="00991124" w:rsidRDefault="00A9368B" w:rsidP="00991124">
      <w:pPr>
        <w:pStyle w:val="ListParagraph"/>
        <w:autoSpaceDE w:val="0"/>
        <w:autoSpaceDN w:val="0"/>
        <w:adjustRightInd w:val="0"/>
        <w:spacing w:after="0" w:line="240" w:lineRule="auto"/>
        <w:ind w:left="360"/>
        <w:jc w:val="both"/>
        <w:rPr>
          <w:rFonts w:ascii="Segoe UI" w:hAnsi="Segoe UI" w:cs="Segoe UI"/>
          <w:i/>
          <w:iCs/>
        </w:rPr>
      </w:pPr>
    </w:p>
    <w:p w14:paraId="1C44DC1F" w14:textId="00A7C5DC" w:rsidR="002C1278" w:rsidRPr="00991124" w:rsidRDefault="002C1278" w:rsidP="00A302F3">
      <w:pPr>
        <w:pStyle w:val="ListParagraph"/>
        <w:numPr>
          <w:ilvl w:val="0"/>
          <w:numId w:val="18"/>
        </w:numPr>
        <w:autoSpaceDE w:val="0"/>
        <w:autoSpaceDN w:val="0"/>
        <w:adjustRightInd w:val="0"/>
        <w:spacing w:after="0" w:line="240" w:lineRule="auto"/>
        <w:jc w:val="both"/>
        <w:rPr>
          <w:rFonts w:ascii="Segoe UI" w:hAnsi="Segoe UI" w:cs="Segoe UI"/>
          <w:i/>
        </w:rPr>
      </w:pPr>
      <w:r w:rsidRPr="00991124">
        <w:rPr>
          <w:rFonts w:ascii="Segoe UI" w:hAnsi="Segoe UI" w:cs="Segoe UI"/>
          <w:i/>
        </w:rPr>
        <w:t>Ensure that, by the end of 2017, all humanitarian response plans – and strategic monitoring</w:t>
      </w:r>
      <w:r w:rsidR="00A9368B" w:rsidRPr="00991124">
        <w:rPr>
          <w:rFonts w:ascii="Segoe UI" w:hAnsi="Segoe UI" w:cs="Segoe UI"/>
          <w:i/>
        </w:rPr>
        <w:t xml:space="preserve"> </w:t>
      </w:r>
      <w:r w:rsidRPr="00991124">
        <w:rPr>
          <w:rFonts w:ascii="Segoe UI" w:hAnsi="Segoe UI" w:cs="Segoe UI"/>
          <w:i/>
        </w:rPr>
        <w:t>of them - demonstrate analysis and consideration of inputs from affected communities.</w:t>
      </w:r>
    </w:p>
    <w:p w14:paraId="3291B60D" w14:textId="77777777" w:rsidR="00A9368B" w:rsidRPr="00991124" w:rsidRDefault="00A9368B" w:rsidP="00991124">
      <w:pPr>
        <w:pBdr>
          <w:bottom w:val="single" w:sz="12" w:space="1" w:color="auto"/>
        </w:pBdr>
        <w:spacing w:line="240" w:lineRule="auto"/>
        <w:jc w:val="both"/>
        <w:rPr>
          <w:rFonts w:ascii="Segoe UI" w:hAnsi="Segoe UI" w:cs="Segoe UI"/>
          <w:i/>
        </w:rPr>
      </w:pPr>
    </w:p>
    <w:bookmarkEnd w:id="31"/>
    <w:p w14:paraId="438B24F9" w14:textId="77777777" w:rsidR="00D5685F" w:rsidRPr="00991124" w:rsidRDefault="00D5685F" w:rsidP="00A302F3">
      <w:pPr>
        <w:pStyle w:val="Heading3"/>
        <w:numPr>
          <w:ilvl w:val="0"/>
          <w:numId w:val="19"/>
        </w:numPr>
        <w:spacing w:line="240" w:lineRule="auto"/>
        <w:jc w:val="both"/>
        <w:rPr>
          <w:rFonts w:ascii="Segoe UI" w:hAnsi="Segoe UI" w:cs="Segoe UI"/>
        </w:rPr>
      </w:pPr>
      <w:r w:rsidRPr="00991124">
        <w:rPr>
          <w:rFonts w:ascii="Segoe UI" w:hAnsi="Segoe UI" w:cs="Segoe UI"/>
        </w:rPr>
        <w:t>Baseline (only in year 1)</w:t>
      </w:r>
    </w:p>
    <w:p w14:paraId="0E661FE0" w14:textId="4C164BB5" w:rsidR="00773A81" w:rsidRPr="00991124" w:rsidRDefault="00102A4B" w:rsidP="00991124">
      <w:pPr>
        <w:spacing w:after="0" w:line="240" w:lineRule="auto"/>
        <w:jc w:val="both"/>
        <w:rPr>
          <w:rFonts w:ascii="Segoe UI" w:hAnsi="Segoe UI" w:cs="Segoe UI"/>
        </w:rPr>
      </w:pPr>
      <w:r w:rsidRPr="00991124">
        <w:rPr>
          <w:rFonts w:ascii="Segoe UI" w:hAnsi="Segoe UI" w:cs="Segoe UI"/>
        </w:rPr>
        <w:t>Where did your organisation stand on the work stream and its commitments when the Grand Bargain was signed?</w:t>
      </w:r>
    </w:p>
    <w:p w14:paraId="6173A667" w14:textId="77777777" w:rsidR="00951F46" w:rsidRPr="00991124" w:rsidRDefault="00951F46" w:rsidP="00991124">
      <w:pPr>
        <w:spacing w:after="0" w:line="240" w:lineRule="auto"/>
        <w:jc w:val="both"/>
        <w:rPr>
          <w:rFonts w:ascii="Segoe UI" w:hAnsi="Segoe UI" w:cs="Segoe UI"/>
          <w:color w:val="FF0000"/>
        </w:rPr>
      </w:pPr>
      <w:r w:rsidRPr="00991124">
        <w:rPr>
          <w:rFonts w:ascii="Segoe UI" w:hAnsi="Segoe UI" w:cs="Segoe UI"/>
          <w:iCs/>
          <w:color w:val="FF0000"/>
        </w:rPr>
        <w:t xml:space="preserve">When the Grand Bargain was signed, FAO was already working to implement the IASC Commitments to Accountability to Affected Populations (AAP), to ensure that humanitarian responses are appropriate and are based on the needs of those most vulnerable. In addition, as one of the co-lead agencies of the global Food Security Cluster, FAO supports quality programming initiatives aimed at providing necessary guidance to cluster members at country level to ensure harmonization and complementarity in food security interventions for more relevant, efficient and transparent responses that ensure meaningful participation from those affected by crisis. </w:t>
      </w:r>
    </w:p>
    <w:p w14:paraId="44ED5F73" w14:textId="77777777" w:rsidR="00951F46" w:rsidRPr="00991124" w:rsidRDefault="00951F46" w:rsidP="00991124">
      <w:pPr>
        <w:spacing w:after="0" w:line="240" w:lineRule="auto"/>
        <w:jc w:val="both"/>
        <w:rPr>
          <w:rFonts w:ascii="Segoe UI" w:hAnsi="Segoe UI" w:cs="Segoe UI"/>
        </w:rPr>
      </w:pPr>
    </w:p>
    <w:p w14:paraId="66E4887F" w14:textId="77777777" w:rsidR="00102A4B" w:rsidRPr="00991124" w:rsidRDefault="00102A4B" w:rsidP="00991124">
      <w:pPr>
        <w:pStyle w:val="Heading3"/>
        <w:spacing w:line="240" w:lineRule="auto"/>
        <w:jc w:val="both"/>
        <w:rPr>
          <w:rFonts w:ascii="Segoe UI" w:hAnsi="Segoe UI" w:cs="Segoe UI"/>
        </w:rPr>
      </w:pPr>
      <w:bookmarkStart w:id="32" w:name="_Toc479577193"/>
      <w:r w:rsidRPr="00991124">
        <w:rPr>
          <w:rFonts w:ascii="Segoe UI" w:hAnsi="Segoe UI" w:cs="Segoe UI"/>
        </w:rPr>
        <w:t>Progress to date</w:t>
      </w:r>
      <w:bookmarkEnd w:id="32"/>
      <w:r w:rsidRPr="00991124">
        <w:rPr>
          <w:rFonts w:ascii="Segoe UI" w:hAnsi="Segoe UI" w:cs="Segoe UI"/>
        </w:rPr>
        <w:t xml:space="preserve"> </w:t>
      </w:r>
    </w:p>
    <w:p w14:paraId="03B0B74F" w14:textId="6EF414FB" w:rsidR="000A7370" w:rsidRPr="00991124" w:rsidRDefault="00102A4B" w:rsidP="00991124">
      <w:pPr>
        <w:spacing w:after="0" w:line="240" w:lineRule="auto"/>
        <w:jc w:val="both"/>
        <w:rPr>
          <w:rFonts w:ascii="Segoe UI" w:hAnsi="Segoe UI" w:cs="Segoe UI"/>
        </w:rPr>
      </w:pPr>
      <w:r w:rsidRPr="00991124">
        <w:rPr>
          <w:rFonts w:ascii="Segoe UI" w:hAnsi="Segoe UI" w:cs="Segoe UI"/>
        </w:rPr>
        <w:t>Which concrete actions have you taken (both internally and in cooperation with other signatories) to implement the commitments of the work stream?</w:t>
      </w:r>
      <w:r w:rsidR="00ED28E4" w:rsidRPr="00991124">
        <w:rPr>
          <w:rFonts w:ascii="Segoe UI" w:hAnsi="Segoe UI" w:cs="Segoe UI"/>
        </w:rPr>
        <w:t xml:space="preserve"> </w:t>
      </w:r>
    </w:p>
    <w:p w14:paraId="02807BB2" w14:textId="77777777" w:rsidR="00951F46" w:rsidRPr="00991124" w:rsidRDefault="00951F46" w:rsidP="00991124">
      <w:pPr>
        <w:spacing w:after="0" w:line="240" w:lineRule="auto"/>
        <w:jc w:val="both"/>
        <w:rPr>
          <w:rFonts w:ascii="Segoe UI" w:hAnsi="Segoe UI" w:cs="Segoe UI"/>
          <w:color w:val="FF0000"/>
        </w:rPr>
      </w:pPr>
      <w:r w:rsidRPr="00991124">
        <w:rPr>
          <w:rFonts w:ascii="Segoe UI" w:hAnsi="Segoe UI" w:cs="Segoe UI"/>
          <w:color w:val="FF0000"/>
        </w:rPr>
        <w:t xml:space="preserve">FAO participates in the IASC AAP/PSEA task team, which aims to support humanitarian actors to improve capacities to plan and implement programmes and responses in respect of AAP principles. In Burundi, FAO led training on the mainstreaming of AAP, gender and humanitarian </w:t>
      </w:r>
      <w:r w:rsidRPr="00991124">
        <w:rPr>
          <w:rFonts w:ascii="Segoe UI" w:hAnsi="Segoe UI" w:cs="Segoe UI"/>
          <w:color w:val="FF0000"/>
        </w:rPr>
        <w:lastRenderedPageBreak/>
        <w:t>principles targeting the national food security sector group to increase accountability in humanitarian programmes. In addition, the Global Food Security Cluster, of which FAO is co-lead with WFP, has provided national Food Security Clusters with training and technical support to include AAP in response and sector plans.</w:t>
      </w:r>
    </w:p>
    <w:p w14:paraId="1615FB96" w14:textId="77777777" w:rsidR="00951F46" w:rsidRPr="00991124" w:rsidRDefault="00951F46" w:rsidP="00991124">
      <w:pPr>
        <w:spacing w:after="0" w:line="240" w:lineRule="auto"/>
        <w:jc w:val="both"/>
        <w:rPr>
          <w:rFonts w:ascii="Segoe UI" w:hAnsi="Segoe UI" w:cs="Segoe UI"/>
          <w:color w:val="FF0000"/>
        </w:rPr>
      </w:pPr>
    </w:p>
    <w:p w14:paraId="64616B81" w14:textId="77777777" w:rsidR="00951F46" w:rsidRPr="00991124" w:rsidRDefault="00951F46" w:rsidP="00991124">
      <w:pPr>
        <w:spacing w:after="0" w:line="240" w:lineRule="auto"/>
        <w:jc w:val="both"/>
        <w:rPr>
          <w:rFonts w:ascii="Segoe UI" w:hAnsi="Segoe UI" w:cs="Segoe UI"/>
          <w:color w:val="FF0000"/>
        </w:rPr>
      </w:pPr>
      <w:r w:rsidRPr="00991124">
        <w:rPr>
          <w:rFonts w:ascii="Segoe UI" w:hAnsi="Segoe UI" w:cs="Segoe UI"/>
          <w:color w:val="FF0000"/>
        </w:rPr>
        <w:t xml:space="preserve">In addition to the work within the framework of the IASC and alignment with the new and revised AAP/PSEA commitments released in December 2017, FAO has partnered with Collaborative Learning Projects (CDA) to develop FAO-specific guidance, tools, training materials and technical resources to promote a common understanding and shared practice of AAP integration into FAO’s work, particularly in humanitarian and resilience building contexts. FAO’s endorsement of the Charter on Inclusion of Persons with Disabilities in Humanitarian Action is a further step towards ensuring maximum participation and inclusion in FAO’s work. </w:t>
      </w:r>
    </w:p>
    <w:p w14:paraId="086625AF" w14:textId="77777777" w:rsidR="00951F46" w:rsidRPr="00991124" w:rsidRDefault="00951F46" w:rsidP="00991124">
      <w:pPr>
        <w:spacing w:after="0" w:line="240" w:lineRule="auto"/>
        <w:jc w:val="both"/>
        <w:rPr>
          <w:rFonts w:ascii="Segoe UI" w:hAnsi="Segoe UI" w:cs="Segoe UI"/>
          <w:color w:val="FF0000"/>
        </w:rPr>
      </w:pPr>
    </w:p>
    <w:p w14:paraId="51C05AAD" w14:textId="77777777" w:rsidR="00951F46" w:rsidRPr="00991124" w:rsidRDefault="00951F46" w:rsidP="00991124">
      <w:pPr>
        <w:spacing w:after="0" w:line="240" w:lineRule="auto"/>
        <w:jc w:val="both"/>
        <w:rPr>
          <w:rFonts w:ascii="Segoe UI" w:hAnsi="Segoe UI" w:cs="Segoe UI"/>
          <w:color w:val="FF0000"/>
        </w:rPr>
      </w:pPr>
      <w:r w:rsidRPr="00991124">
        <w:rPr>
          <w:rFonts w:ascii="Segoe UI" w:hAnsi="Segoe UI" w:cs="Segoe UI"/>
          <w:color w:val="FF0000"/>
        </w:rPr>
        <w:t xml:space="preserve">To ensure the inclusion of AAP into large-scale humanitarian programmes, FAO has sought support from resource and technical partners. With funding allocated by the Swedish International Development Agency (SIDA), FAO is implementing an umbrella project in Cameroon, Chad, Mali and Niger with the objective of mainstreaming gender and AAP into four country specific interventions. This has, amongst other things, allowed for the consultative development of indicators to ensure participation, and accountability throughout implementation of these programmes.  </w:t>
      </w:r>
    </w:p>
    <w:p w14:paraId="5B639036" w14:textId="77777777" w:rsidR="00951F46" w:rsidRPr="00991124" w:rsidRDefault="00951F46" w:rsidP="00991124">
      <w:pPr>
        <w:spacing w:after="0" w:line="240" w:lineRule="auto"/>
        <w:jc w:val="both"/>
        <w:rPr>
          <w:rFonts w:ascii="Segoe UI" w:hAnsi="Segoe UI" w:cs="Segoe UI"/>
          <w:color w:val="FF0000"/>
        </w:rPr>
      </w:pPr>
    </w:p>
    <w:p w14:paraId="15A06101" w14:textId="77777777" w:rsidR="00951F46" w:rsidRPr="00991124" w:rsidRDefault="00951F46" w:rsidP="00991124">
      <w:pPr>
        <w:spacing w:after="0" w:line="240" w:lineRule="auto"/>
        <w:jc w:val="both"/>
        <w:rPr>
          <w:rFonts w:ascii="Segoe UI" w:hAnsi="Segoe UI" w:cs="Segoe UI"/>
          <w:color w:val="FF0000"/>
        </w:rPr>
      </w:pPr>
      <w:r w:rsidRPr="00991124">
        <w:rPr>
          <w:rFonts w:ascii="Segoe UI" w:hAnsi="Segoe UI" w:cs="Segoe UI"/>
          <w:color w:val="FF0000"/>
        </w:rPr>
        <w:t xml:space="preserve">FAO has, with support from Standby Partner NORCAP, deployed an expert to support the integration of AAP into the ongoing Lake Chad crisis emergency response in northeast Nigeria. This has played an important role in developing a strategy for Communicating with Communities and including accountability measures in FAO’s on-going humanitarian response. </w:t>
      </w:r>
    </w:p>
    <w:p w14:paraId="44B620BB" w14:textId="77777777" w:rsidR="00951F46" w:rsidRPr="00991124" w:rsidRDefault="00951F46" w:rsidP="00991124">
      <w:pPr>
        <w:spacing w:after="0" w:line="240" w:lineRule="auto"/>
        <w:jc w:val="both"/>
        <w:rPr>
          <w:rFonts w:ascii="Segoe UI" w:hAnsi="Segoe UI" w:cs="Segoe UI"/>
          <w:color w:val="FF0000"/>
        </w:rPr>
      </w:pPr>
    </w:p>
    <w:p w14:paraId="1A1276B5" w14:textId="77777777" w:rsidR="00951F46" w:rsidRPr="00991124" w:rsidRDefault="00951F46" w:rsidP="00991124">
      <w:pPr>
        <w:spacing w:after="0" w:line="240" w:lineRule="auto"/>
        <w:jc w:val="both"/>
        <w:rPr>
          <w:rFonts w:ascii="Segoe UI" w:hAnsi="Segoe UI" w:cs="Segoe UI"/>
          <w:color w:val="FF0000"/>
        </w:rPr>
      </w:pPr>
      <w:r w:rsidRPr="00991124">
        <w:rPr>
          <w:rFonts w:ascii="Segoe UI" w:hAnsi="Segoe UI" w:cs="Segoe UI"/>
          <w:color w:val="FF0000"/>
        </w:rPr>
        <w:t xml:space="preserve">Throughout FAO’s programming, given the consistent interaction of FAO and partners with populations, FAO utilizes and promotes various participatory approaches for integrating local expertise and capturing the perspectives of affected populations into programme design, implementation and monitoring. One such example is the </w:t>
      </w:r>
      <w:proofErr w:type="spellStart"/>
      <w:r w:rsidRPr="00991124">
        <w:rPr>
          <w:rFonts w:ascii="Segoe UI" w:hAnsi="Segoe UI" w:cs="Segoe UI"/>
          <w:color w:val="FF0000"/>
        </w:rPr>
        <w:t>Caisse</w:t>
      </w:r>
      <w:proofErr w:type="spellEnd"/>
      <w:r w:rsidRPr="00991124">
        <w:rPr>
          <w:rFonts w:ascii="Segoe UI" w:hAnsi="Segoe UI" w:cs="Segoe UI"/>
          <w:color w:val="FF0000"/>
        </w:rPr>
        <w:t xml:space="preserve"> de </w:t>
      </w:r>
      <w:proofErr w:type="spellStart"/>
      <w:r w:rsidRPr="00991124">
        <w:rPr>
          <w:rFonts w:ascii="Segoe UI" w:hAnsi="Segoe UI" w:cs="Segoe UI"/>
          <w:color w:val="FF0000"/>
        </w:rPr>
        <w:t>Résilience</w:t>
      </w:r>
      <w:proofErr w:type="spellEnd"/>
      <w:r w:rsidRPr="00991124">
        <w:rPr>
          <w:rFonts w:ascii="Segoe UI" w:hAnsi="Segoe UI" w:cs="Segoe UI"/>
          <w:color w:val="FF0000"/>
        </w:rPr>
        <w:t xml:space="preserve"> approach, which has been used in nearly a dozen countries in various contexts. This approach builds on existing community groups – often farmers or women’s groups – to develop resilience through three mutually reinforcing pillars covering social, technical and financial </w:t>
      </w:r>
      <w:proofErr w:type="spellStart"/>
      <w:r w:rsidRPr="00991124">
        <w:rPr>
          <w:rFonts w:ascii="Segoe UI" w:hAnsi="Segoe UI" w:cs="Segoe UI"/>
          <w:color w:val="FF0000"/>
        </w:rPr>
        <w:t>thematics</w:t>
      </w:r>
      <w:proofErr w:type="spellEnd"/>
      <w:r w:rsidRPr="00991124">
        <w:rPr>
          <w:rFonts w:ascii="Segoe UI" w:hAnsi="Segoe UI" w:cs="Segoe UI"/>
          <w:color w:val="FF0000"/>
        </w:rPr>
        <w:t xml:space="preserve">. Throughout these interventions, the groups themselves establish their priorities for technical support and the rules that govern their access to the benefits accrued through participation. FAO and local partners actively seek and </w:t>
      </w:r>
      <w:proofErr w:type="spellStart"/>
      <w:r w:rsidRPr="00991124">
        <w:rPr>
          <w:rFonts w:ascii="Segoe UI" w:hAnsi="Segoe UI" w:cs="Segoe UI"/>
          <w:color w:val="FF0000"/>
        </w:rPr>
        <w:t>utlilise</w:t>
      </w:r>
      <w:proofErr w:type="spellEnd"/>
      <w:r w:rsidRPr="00991124">
        <w:rPr>
          <w:rFonts w:ascii="Segoe UI" w:hAnsi="Segoe UI" w:cs="Segoe UI"/>
          <w:color w:val="FF0000"/>
        </w:rPr>
        <w:t xml:space="preserve"> feedback in their roles as technical resources and as facilitators for the groups to meet their objectives and priorities. </w:t>
      </w:r>
    </w:p>
    <w:p w14:paraId="2CC39F47" w14:textId="77777777" w:rsidR="00951F46" w:rsidRPr="00991124" w:rsidRDefault="00951F46" w:rsidP="00991124">
      <w:pPr>
        <w:spacing w:after="0" w:line="240" w:lineRule="auto"/>
        <w:jc w:val="both"/>
        <w:rPr>
          <w:rFonts w:ascii="Segoe UI" w:hAnsi="Segoe UI" w:cs="Segoe UI"/>
        </w:rPr>
      </w:pPr>
    </w:p>
    <w:p w14:paraId="5FF0ED7F" w14:textId="77777777" w:rsidR="00102A4B" w:rsidRPr="00991124" w:rsidRDefault="00102A4B" w:rsidP="00991124">
      <w:pPr>
        <w:pStyle w:val="Heading3"/>
        <w:spacing w:line="240" w:lineRule="auto"/>
        <w:jc w:val="both"/>
        <w:rPr>
          <w:rFonts w:ascii="Segoe UI" w:hAnsi="Segoe UI" w:cs="Segoe UI"/>
        </w:rPr>
      </w:pPr>
      <w:bookmarkStart w:id="33" w:name="_Toc479577194"/>
      <w:r w:rsidRPr="00991124">
        <w:rPr>
          <w:rFonts w:ascii="Segoe UI" w:hAnsi="Segoe UI" w:cs="Segoe UI"/>
        </w:rPr>
        <w:t>Planned next steps</w:t>
      </w:r>
      <w:bookmarkEnd w:id="33"/>
      <w:r w:rsidRPr="00991124">
        <w:rPr>
          <w:rFonts w:ascii="Segoe UI" w:hAnsi="Segoe UI" w:cs="Segoe UI"/>
        </w:rPr>
        <w:t xml:space="preserve"> </w:t>
      </w:r>
    </w:p>
    <w:p w14:paraId="6027F276" w14:textId="64EA1D76" w:rsidR="00102A4B" w:rsidRPr="00991124" w:rsidRDefault="00102A4B" w:rsidP="00991124">
      <w:pPr>
        <w:spacing w:after="0" w:line="240" w:lineRule="auto"/>
        <w:jc w:val="both"/>
        <w:rPr>
          <w:rFonts w:ascii="Segoe UI" w:hAnsi="Segoe UI" w:cs="Segoe UI"/>
          <w:b/>
        </w:rPr>
      </w:pPr>
      <w:r w:rsidRPr="00991124">
        <w:rPr>
          <w:rFonts w:ascii="Segoe UI" w:hAnsi="Segoe UI" w:cs="Segoe UI"/>
        </w:rPr>
        <w:t>What are the specific next steps which you plan to undertake to implement the commitments (with a focus on the next 2 years)?</w:t>
      </w:r>
      <w:r w:rsidRPr="00991124">
        <w:rPr>
          <w:rFonts w:ascii="Segoe UI" w:hAnsi="Segoe UI" w:cs="Segoe UI"/>
          <w:b/>
        </w:rPr>
        <w:t xml:space="preserve"> </w:t>
      </w:r>
    </w:p>
    <w:p w14:paraId="7C9007A0" w14:textId="77777777" w:rsidR="00951F46" w:rsidRPr="00991124" w:rsidRDefault="00951F46" w:rsidP="00991124">
      <w:pPr>
        <w:spacing w:after="0" w:line="240" w:lineRule="auto"/>
        <w:jc w:val="both"/>
        <w:rPr>
          <w:rFonts w:ascii="Segoe UI" w:hAnsi="Segoe UI" w:cs="Segoe UI"/>
          <w:color w:val="FF0000"/>
        </w:rPr>
      </w:pPr>
      <w:r w:rsidRPr="00991124">
        <w:rPr>
          <w:rFonts w:ascii="Segoe UI" w:hAnsi="Segoe UI" w:cs="Segoe UI"/>
          <w:color w:val="FF0000"/>
        </w:rPr>
        <w:t xml:space="preserve">To increase FAO’s accountability capacities at various levels, part of the collaboration with CDA includes the development of a training of </w:t>
      </w:r>
      <w:proofErr w:type="gramStart"/>
      <w:r w:rsidRPr="00991124">
        <w:rPr>
          <w:rFonts w:ascii="Segoe UI" w:hAnsi="Segoe UI" w:cs="Segoe UI"/>
          <w:color w:val="FF0000"/>
        </w:rPr>
        <w:t>trainers</w:t>
      </w:r>
      <w:proofErr w:type="gramEnd"/>
      <w:r w:rsidRPr="00991124">
        <w:rPr>
          <w:rFonts w:ascii="Segoe UI" w:hAnsi="Segoe UI" w:cs="Segoe UI"/>
          <w:color w:val="FF0000"/>
        </w:rPr>
        <w:t xml:space="preserve"> module to be rolled out in the application of AAP within FAO’s programmes. This will promote peer-to-peer learning and practical application of tools and methodologies. </w:t>
      </w:r>
    </w:p>
    <w:p w14:paraId="3C818FE5" w14:textId="77777777" w:rsidR="00951F46" w:rsidRPr="00991124" w:rsidRDefault="00951F46" w:rsidP="00991124">
      <w:pPr>
        <w:spacing w:after="0" w:line="240" w:lineRule="auto"/>
        <w:jc w:val="both"/>
        <w:rPr>
          <w:rFonts w:ascii="Segoe UI" w:hAnsi="Segoe UI" w:cs="Segoe UI"/>
          <w:color w:val="FF0000"/>
        </w:rPr>
      </w:pPr>
    </w:p>
    <w:p w14:paraId="517A06F4" w14:textId="77777777" w:rsidR="00951F46" w:rsidRPr="00991124" w:rsidRDefault="00951F46" w:rsidP="00991124">
      <w:pPr>
        <w:spacing w:after="0" w:line="240" w:lineRule="auto"/>
        <w:jc w:val="both"/>
        <w:rPr>
          <w:rFonts w:ascii="Segoe UI" w:hAnsi="Segoe UI" w:cs="Segoe UI"/>
          <w:b/>
          <w:color w:val="FF0000"/>
        </w:rPr>
      </w:pPr>
      <w:r w:rsidRPr="00991124">
        <w:rPr>
          <w:rFonts w:ascii="Segoe UI" w:hAnsi="Segoe UI" w:cs="Segoe UI"/>
          <w:color w:val="FF0000"/>
        </w:rPr>
        <w:t xml:space="preserve">To further FAO’s commitments to participation and inclusion in both the Grand Bargain and the Charter on Inclusion of Persons with Disabilities in Humanitarian Action, FAO has established a working group on inclusion, involving technical experts from across the Organization’s mandate to identify key areas for inclusion across humanitarian and development programming. </w:t>
      </w:r>
    </w:p>
    <w:p w14:paraId="5160D040" w14:textId="77777777" w:rsidR="00951F46" w:rsidRPr="00991124" w:rsidRDefault="00951F46" w:rsidP="00991124">
      <w:pPr>
        <w:spacing w:after="0" w:line="240" w:lineRule="auto"/>
        <w:jc w:val="both"/>
        <w:rPr>
          <w:rFonts w:ascii="Segoe UI" w:hAnsi="Segoe UI" w:cs="Segoe UI"/>
          <w:b/>
        </w:rPr>
      </w:pPr>
    </w:p>
    <w:p w14:paraId="778D7480" w14:textId="41220561" w:rsidR="00102A4B" w:rsidRPr="00991124" w:rsidRDefault="00102A4B" w:rsidP="00991124">
      <w:pPr>
        <w:pStyle w:val="Heading3"/>
        <w:spacing w:line="240" w:lineRule="auto"/>
        <w:jc w:val="both"/>
        <w:rPr>
          <w:rFonts w:ascii="Segoe UI" w:hAnsi="Segoe UI" w:cs="Segoe UI"/>
        </w:rPr>
      </w:pPr>
      <w:bookmarkStart w:id="34" w:name="_Toc479577195"/>
      <w:r w:rsidRPr="00991124">
        <w:rPr>
          <w:rFonts w:ascii="Segoe UI" w:hAnsi="Segoe UI" w:cs="Segoe UI"/>
        </w:rPr>
        <w:t xml:space="preserve">Efficiency gains </w:t>
      </w:r>
      <w:r w:rsidR="00204187" w:rsidRPr="00991124">
        <w:rPr>
          <w:rFonts w:ascii="Segoe UI" w:hAnsi="Segoe UI" w:cs="Segoe UI"/>
        </w:rPr>
        <w:t xml:space="preserve"> </w:t>
      </w:r>
      <w:bookmarkEnd w:id="34"/>
    </w:p>
    <w:p w14:paraId="48B6CC1B" w14:textId="3053AC1F" w:rsidR="00102A4B" w:rsidRPr="00991124" w:rsidRDefault="00102A4B" w:rsidP="00991124">
      <w:pPr>
        <w:spacing w:after="0" w:line="240" w:lineRule="auto"/>
        <w:jc w:val="both"/>
        <w:rPr>
          <w:rFonts w:ascii="Segoe UI" w:hAnsi="Segoe UI" w:cs="Segoe UI"/>
          <w:b/>
        </w:rPr>
      </w:pPr>
      <w:r w:rsidRPr="00991124">
        <w:rPr>
          <w:rFonts w:ascii="Segoe UI" w:hAnsi="Segoe UI" w:cs="Segoe UI"/>
        </w:rPr>
        <w:t>Please indicate, qualitatively, efficiency gains associated with implementation of GB commitments and how they have benefitted your organisation and beneficiaries.</w:t>
      </w:r>
      <w:r w:rsidRPr="00991124">
        <w:rPr>
          <w:rFonts w:ascii="Segoe UI" w:hAnsi="Segoe UI" w:cs="Segoe UI"/>
          <w:b/>
        </w:rPr>
        <w:t xml:space="preserve"> </w:t>
      </w:r>
    </w:p>
    <w:p w14:paraId="7DCD934D" w14:textId="77777777" w:rsidR="00951F46" w:rsidRPr="00991124" w:rsidRDefault="00951F46" w:rsidP="00991124">
      <w:pPr>
        <w:spacing w:after="0" w:line="240" w:lineRule="auto"/>
        <w:jc w:val="both"/>
        <w:rPr>
          <w:rFonts w:ascii="Segoe UI" w:hAnsi="Segoe UI" w:cs="Segoe UI"/>
          <w:b/>
          <w:color w:val="FF0000"/>
        </w:rPr>
      </w:pPr>
      <w:r w:rsidRPr="00991124">
        <w:rPr>
          <w:rFonts w:ascii="Segoe UI" w:hAnsi="Segoe UI" w:cs="Segoe UI"/>
          <w:color w:val="FF0000"/>
        </w:rPr>
        <w:t xml:space="preserve">FAO is exploring possibilities to streamline various grievance, feedback and complaints mechanisms that are required in its corporate guidelines, while including aspects of accountability to affected populations, to make these systems more efficient and sustainable in the long-term. </w:t>
      </w:r>
    </w:p>
    <w:p w14:paraId="51699269" w14:textId="77777777" w:rsidR="00951F46" w:rsidRPr="00991124" w:rsidRDefault="00951F46" w:rsidP="00991124">
      <w:pPr>
        <w:spacing w:after="0" w:line="240" w:lineRule="auto"/>
        <w:jc w:val="both"/>
        <w:rPr>
          <w:rFonts w:ascii="Segoe UI" w:hAnsi="Segoe UI" w:cs="Segoe UI"/>
          <w:b/>
        </w:rPr>
      </w:pPr>
    </w:p>
    <w:p w14:paraId="27C0F8BC" w14:textId="7E6CB3D8" w:rsidR="00102A4B" w:rsidRPr="00991124" w:rsidRDefault="00102A4B" w:rsidP="00991124">
      <w:pPr>
        <w:pStyle w:val="Heading3"/>
        <w:spacing w:line="240" w:lineRule="auto"/>
        <w:jc w:val="both"/>
        <w:rPr>
          <w:rFonts w:ascii="Segoe UI" w:hAnsi="Segoe UI" w:cs="Segoe UI"/>
        </w:rPr>
      </w:pPr>
      <w:bookmarkStart w:id="35" w:name="_Toc479577196"/>
      <w:r w:rsidRPr="00991124">
        <w:rPr>
          <w:rFonts w:ascii="Segoe UI" w:hAnsi="Segoe UI" w:cs="Segoe UI"/>
        </w:rPr>
        <w:t xml:space="preserve">Good practices and lessons learned </w:t>
      </w:r>
      <w:r w:rsidR="00204187" w:rsidRPr="00991124">
        <w:rPr>
          <w:rFonts w:ascii="Segoe UI" w:hAnsi="Segoe UI" w:cs="Segoe UI"/>
        </w:rPr>
        <w:t xml:space="preserve"> </w:t>
      </w:r>
      <w:bookmarkEnd w:id="35"/>
    </w:p>
    <w:p w14:paraId="3112FE5E" w14:textId="77777777" w:rsidR="00102A4B" w:rsidRPr="00991124" w:rsidRDefault="00102A4B" w:rsidP="00991124">
      <w:pPr>
        <w:spacing w:after="0" w:line="240" w:lineRule="auto"/>
        <w:jc w:val="both"/>
        <w:rPr>
          <w:rFonts w:ascii="Segoe UI" w:hAnsi="Segoe UI" w:cs="Segoe UI"/>
        </w:rPr>
      </w:pPr>
      <w:r w:rsidRPr="00991124">
        <w:rPr>
          <w:rFonts w:ascii="Segoe UI" w:hAnsi="Segoe UI" w:cs="Segoe UI"/>
        </w:rPr>
        <w:t>Which concrete action(s) have had the most success (both internally and in cooperation with other signatories) to implement the commitments of the work stream? And why?</w:t>
      </w:r>
    </w:p>
    <w:p w14:paraId="5298ED94" w14:textId="660914C7" w:rsidR="00951F46" w:rsidRPr="00991124" w:rsidRDefault="009F241D" w:rsidP="00991124">
      <w:pPr>
        <w:spacing w:after="0" w:line="240" w:lineRule="auto"/>
        <w:jc w:val="both"/>
        <w:rPr>
          <w:rFonts w:ascii="Segoe UI" w:hAnsi="Segoe UI" w:cs="Segoe UI"/>
        </w:rPr>
      </w:pPr>
      <w:r w:rsidRPr="00991124">
        <w:rPr>
          <w:rFonts w:ascii="Segoe UI" w:hAnsi="Segoe UI" w:cs="Segoe UI"/>
          <w:color w:val="FF0000"/>
        </w:rPr>
        <w:t xml:space="preserve">In various field offices, FAO has piloted different feedback and accountability mechanisms to best suit the needs of the communities with whom it works along with partners. For example, in Somalia, FAO and partners have a widely publicised mixed method approach, where feedback can be received through a call centre hotline, randomised follow up surveys, email or on-site feedback boxes. This flexibility allows for affected populations to have varying levels of anonymity for their feedback, to receive specialist attention for technical issues and can also allow for interagency attention, if the feedback received so requires.  </w:t>
      </w:r>
    </w:p>
    <w:p w14:paraId="32516C5B" w14:textId="5C9BCA11" w:rsidR="002C1278" w:rsidRPr="00991124" w:rsidRDefault="00102A4B" w:rsidP="00991124">
      <w:pPr>
        <w:pStyle w:val="Heading2"/>
        <w:spacing w:before="0" w:line="240" w:lineRule="auto"/>
        <w:jc w:val="both"/>
        <w:rPr>
          <w:rFonts w:cs="Segoe UI"/>
          <w:sz w:val="22"/>
          <w:szCs w:val="22"/>
        </w:rPr>
      </w:pPr>
      <w:bookmarkStart w:id="36" w:name="_Toc479577197"/>
      <w:r w:rsidRPr="00991124">
        <w:rPr>
          <w:rFonts w:cs="Segoe UI"/>
          <w:sz w:val="22"/>
          <w:szCs w:val="22"/>
        </w:rPr>
        <w:lastRenderedPageBreak/>
        <w:t>Work stream 7 - Multi-year planning and funding</w:t>
      </w:r>
      <w:bookmarkEnd w:id="36"/>
    </w:p>
    <w:p w14:paraId="28B8D913" w14:textId="77777777" w:rsidR="00D5685F" w:rsidRPr="00991124" w:rsidRDefault="00D5685F" w:rsidP="00991124">
      <w:pPr>
        <w:autoSpaceDE w:val="0"/>
        <w:autoSpaceDN w:val="0"/>
        <w:adjustRightInd w:val="0"/>
        <w:spacing w:after="0" w:line="240" w:lineRule="auto"/>
        <w:jc w:val="both"/>
        <w:rPr>
          <w:rFonts w:ascii="Segoe UI" w:hAnsi="Segoe UI" w:cs="Segoe UI"/>
        </w:rPr>
      </w:pPr>
    </w:p>
    <w:p w14:paraId="3D6B757F" w14:textId="77777777" w:rsidR="00166879" w:rsidRPr="00991124" w:rsidRDefault="00166879" w:rsidP="00991124">
      <w:pPr>
        <w:autoSpaceDE w:val="0"/>
        <w:autoSpaceDN w:val="0"/>
        <w:adjustRightInd w:val="0"/>
        <w:spacing w:after="0" w:line="240" w:lineRule="auto"/>
        <w:jc w:val="both"/>
        <w:rPr>
          <w:rFonts w:ascii="Segoe UI" w:hAnsi="Segoe UI" w:cs="Segoe UI"/>
          <w:i/>
          <w:iCs/>
        </w:rPr>
      </w:pPr>
      <w:r w:rsidRPr="00991124">
        <w:rPr>
          <w:rFonts w:ascii="Segoe UI" w:hAnsi="Segoe UI" w:cs="Segoe UI"/>
          <w:i/>
          <w:iCs/>
        </w:rPr>
        <w:t>Aid organisations and donors commit to:</w:t>
      </w:r>
    </w:p>
    <w:p w14:paraId="566C850B" w14:textId="77777777" w:rsidR="00D5685F" w:rsidRPr="00991124" w:rsidRDefault="00D5685F" w:rsidP="00991124">
      <w:pPr>
        <w:autoSpaceDE w:val="0"/>
        <w:autoSpaceDN w:val="0"/>
        <w:adjustRightInd w:val="0"/>
        <w:spacing w:after="0" w:line="240" w:lineRule="auto"/>
        <w:jc w:val="both"/>
        <w:rPr>
          <w:rFonts w:ascii="Segoe UI" w:hAnsi="Segoe UI" w:cs="Segoe UI"/>
          <w:i/>
          <w:iCs/>
        </w:rPr>
      </w:pPr>
    </w:p>
    <w:p w14:paraId="03DE67D1" w14:textId="53098FD0" w:rsidR="00166879" w:rsidRPr="00991124" w:rsidRDefault="00166879" w:rsidP="00A302F3">
      <w:pPr>
        <w:pStyle w:val="ListParagraph"/>
        <w:numPr>
          <w:ilvl w:val="0"/>
          <w:numId w:val="20"/>
        </w:numPr>
        <w:autoSpaceDE w:val="0"/>
        <w:autoSpaceDN w:val="0"/>
        <w:adjustRightInd w:val="0"/>
        <w:spacing w:after="0" w:line="240" w:lineRule="auto"/>
        <w:jc w:val="both"/>
        <w:rPr>
          <w:rFonts w:ascii="Segoe UI" w:hAnsi="Segoe UI" w:cs="Segoe UI"/>
          <w:i/>
        </w:rPr>
      </w:pPr>
      <w:r w:rsidRPr="00991124">
        <w:rPr>
          <w:rFonts w:ascii="Segoe UI" w:hAnsi="Segoe UI" w:cs="Segoe UI"/>
          <w:i/>
        </w:rPr>
        <w:t>Increase multi-year, collaborative and flexible planning and multi-year funding instruments</w:t>
      </w:r>
      <w:r w:rsidR="00204187" w:rsidRPr="00991124">
        <w:rPr>
          <w:rFonts w:ascii="Segoe UI" w:hAnsi="Segoe UI" w:cs="Segoe UI"/>
          <w:i/>
        </w:rPr>
        <w:t xml:space="preserve"> </w:t>
      </w:r>
      <w:r w:rsidRPr="00991124">
        <w:rPr>
          <w:rFonts w:ascii="Segoe UI" w:hAnsi="Segoe UI" w:cs="Segoe UI"/>
          <w:i/>
        </w:rPr>
        <w:t>and document the impacts on programme efficiency and effectiveness, ensuring that</w:t>
      </w:r>
      <w:r w:rsidR="00204187" w:rsidRPr="00991124">
        <w:rPr>
          <w:rFonts w:ascii="Segoe UI" w:hAnsi="Segoe UI" w:cs="Segoe UI"/>
          <w:i/>
        </w:rPr>
        <w:t xml:space="preserve"> </w:t>
      </w:r>
      <w:r w:rsidRPr="00991124">
        <w:rPr>
          <w:rFonts w:ascii="Segoe UI" w:hAnsi="Segoe UI" w:cs="Segoe UI"/>
          <w:i/>
        </w:rPr>
        <w:t>recipients apply the same funding arrangements with their implementing partners.</w:t>
      </w:r>
    </w:p>
    <w:p w14:paraId="07AC06BF" w14:textId="77777777" w:rsidR="00D5685F" w:rsidRPr="00991124" w:rsidRDefault="00D5685F" w:rsidP="00991124">
      <w:pPr>
        <w:pStyle w:val="ListParagraph"/>
        <w:autoSpaceDE w:val="0"/>
        <w:autoSpaceDN w:val="0"/>
        <w:adjustRightInd w:val="0"/>
        <w:spacing w:after="0" w:line="240" w:lineRule="auto"/>
        <w:ind w:left="360"/>
        <w:jc w:val="both"/>
        <w:rPr>
          <w:rFonts w:ascii="Segoe UI" w:hAnsi="Segoe UI" w:cs="Segoe UI"/>
          <w:i/>
        </w:rPr>
      </w:pPr>
    </w:p>
    <w:p w14:paraId="27C728FD" w14:textId="0FAF33B8" w:rsidR="00166879" w:rsidRPr="00991124" w:rsidRDefault="00166879" w:rsidP="00A302F3">
      <w:pPr>
        <w:pStyle w:val="ListParagraph"/>
        <w:numPr>
          <w:ilvl w:val="0"/>
          <w:numId w:val="20"/>
        </w:numPr>
        <w:autoSpaceDE w:val="0"/>
        <w:autoSpaceDN w:val="0"/>
        <w:adjustRightInd w:val="0"/>
        <w:spacing w:after="0" w:line="240" w:lineRule="auto"/>
        <w:jc w:val="both"/>
        <w:rPr>
          <w:rFonts w:ascii="Segoe UI" w:hAnsi="Segoe UI" w:cs="Segoe UI"/>
          <w:i/>
        </w:rPr>
      </w:pPr>
      <w:r w:rsidRPr="00991124">
        <w:rPr>
          <w:rFonts w:ascii="Segoe UI" w:hAnsi="Segoe UI" w:cs="Segoe UI"/>
          <w:i/>
        </w:rPr>
        <w:t>Support in at least five countries by the end of 2017 multi-year collaborative planning and</w:t>
      </w:r>
      <w:r w:rsidR="00204187" w:rsidRPr="00991124">
        <w:rPr>
          <w:rFonts w:ascii="Segoe UI" w:hAnsi="Segoe UI" w:cs="Segoe UI"/>
          <w:i/>
        </w:rPr>
        <w:t xml:space="preserve"> </w:t>
      </w:r>
      <w:r w:rsidRPr="00991124">
        <w:rPr>
          <w:rFonts w:ascii="Segoe UI" w:hAnsi="Segoe UI" w:cs="Segoe UI"/>
          <w:i/>
        </w:rPr>
        <w:t>response plans through multi-year funding and monitor and evaluate the outcomes of these</w:t>
      </w:r>
      <w:r w:rsidR="00204187" w:rsidRPr="00991124">
        <w:rPr>
          <w:rFonts w:ascii="Segoe UI" w:hAnsi="Segoe UI" w:cs="Segoe UI"/>
          <w:i/>
        </w:rPr>
        <w:t xml:space="preserve"> </w:t>
      </w:r>
      <w:r w:rsidRPr="00991124">
        <w:rPr>
          <w:rFonts w:ascii="Segoe UI" w:hAnsi="Segoe UI" w:cs="Segoe UI"/>
          <w:i/>
        </w:rPr>
        <w:t>responses.</w:t>
      </w:r>
    </w:p>
    <w:p w14:paraId="7686235A" w14:textId="77777777" w:rsidR="00D5685F" w:rsidRPr="00991124" w:rsidRDefault="00D5685F" w:rsidP="00991124">
      <w:pPr>
        <w:pStyle w:val="ListParagraph"/>
        <w:autoSpaceDE w:val="0"/>
        <w:autoSpaceDN w:val="0"/>
        <w:adjustRightInd w:val="0"/>
        <w:spacing w:after="0" w:line="240" w:lineRule="auto"/>
        <w:ind w:left="360"/>
        <w:jc w:val="both"/>
        <w:rPr>
          <w:rFonts w:ascii="Segoe UI" w:hAnsi="Segoe UI" w:cs="Segoe UI"/>
          <w:i/>
        </w:rPr>
      </w:pPr>
    </w:p>
    <w:p w14:paraId="13073B3E" w14:textId="494D0922" w:rsidR="00D5685F" w:rsidRPr="00991124" w:rsidRDefault="00166879" w:rsidP="00A302F3">
      <w:pPr>
        <w:pStyle w:val="ListParagraph"/>
        <w:numPr>
          <w:ilvl w:val="0"/>
          <w:numId w:val="20"/>
        </w:numPr>
        <w:autoSpaceDE w:val="0"/>
        <w:autoSpaceDN w:val="0"/>
        <w:adjustRightInd w:val="0"/>
        <w:spacing w:after="0" w:line="240" w:lineRule="auto"/>
        <w:jc w:val="both"/>
        <w:rPr>
          <w:rFonts w:ascii="Segoe UI" w:hAnsi="Segoe UI" w:cs="Segoe UI"/>
          <w:i/>
        </w:rPr>
      </w:pPr>
      <w:r w:rsidRPr="00991124">
        <w:rPr>
          <w:rFonts w:ascii="Segoe UI" w:hAnsi="Segoe UI" w:cs="Segoe UI"/>
          <w:i/>
        </w:rPr>
        <w:t>Strengthen existing coordination efforts to share analysis of needs and risks between the</w:t>
      </w:r>
      <w:r w:rsidR="00204187" w:rsidRPr="00991124">
        <w:rPr>
          <w:rFonts w:ascii="Segoe UI" w:hAnsi="Segoe UI" w:cs="Segoe UI"/>
          <w:i/>
        </w:rPr>
        <w:t xml:space="preserve"> </w:t>
      </w:r>
      <w:r w:rsidRPr="00991124">
        <w:rPr>
          <w:rFonts w:ascii="Segoe UI" w:hAnsi="Segoe UI" w:cs="Segoe UI"/>
          <w:i/>
        </w:rPr>
        <w:t>humanitarian and development sectors and to better align humanitarian and development</w:t>
      </w:r>
      <w:r w:rsidR="00204187" w:rsidRPr="00991124">
        <w:rPr>
          <w:rFonts w:ascii="Segoe UI" w:hAnsi="Segoe UI" w:cs="Segoe UI"/>
          <w:i/>
        </w:rPr>
        <w:t xml:space="preserve"> </w:t>
      </w:r>
      <w:r w:rsidRPr="00991124">
        <w:rPr>
          <w:rFonts w:ascii="Segoe UI" w:hAnsi="Segoe UI" w:cs="Segoe UI"/>
          <w:i/>
        </w:rPr>
        <w:t>planning tools and interventions while respecting the principles of both.</w:t>
      </w:r>
    </w:p>
    <w:p w14:paraId="1BB5F9D7" w14:textId="77777777" w:rsidR="00D5685F" w:rsidRPr="00991124" w:rsidRDefault="00D5685F" w:rsidP="00991124">
      <w:pPr>
        <w:pBdr>
          <w:bottom w:val="single" w:sz="12" w:space="1" w:color="auto"/>
        </w:pBdr>
        <w:spacing w:line="240" w:lineRule="auto"/>
        <w:jc w:val="both"/>
        <w:rPr>
          <w:rFonts w:ascii="Segoe UI" w:hAnsi="Segoe UI" w:cs="Segoe UI"/>
          <w:i/>
        </w:rPr>
      </w:pPr>
    </w:p>
    <w:p w14:paraId="0FC7633C" w14:textId="2E0C862E" w:rsidR="00D34A1B" w:rsidRPr="00991124" w:rsidRDefault="00043819" w:rsidP="00991124">
      <w:pPr>
        <w:spacing w:after="0" w:line="240" w:lineRule="auto"/>
        <w:jc w:val="both"/>
        <w:rPr>
          <w:rFonts w:ascii="Segoe UI" w:hAnsi="Segoe UI" w:cs="Segoe UI"/>
          <w:color w:val="1F497D" w:themeColor="dark2"/>
        </w:rPr>
      </w:pPr>
      <w:bookmarkStart w:id="37" w:name="_Toc479577198"/>
      <w:r w:rsidRPr="00991124">
        <w:rPr>
          <w:rFonts w:ascii="Segoe UI" w:hAnsi="Segoe UI" w:cs="Segoe UI"/>
          <w:b/>
          <w:bCs/>
          <w:iCs/>
        </w:rPr>
        <w:t xml:space="preserve">Multi-year planning and funding work stream co-conveners reporting request: </w:t>
      </w:r>
      <w:r w:rsidR="00D34A1B" w:rsidRPr="00991124">
        <w:rPr>
          <w:rFonts w:ascii="Segoe UI" w:hAnsi="Segoe UI" w:cs="Segoe UI"/>
          <w:color w:val="000000" w:themeColor="text1"/>
        </w:rPr>
        <w:t>Please report the percentage and total value of multi-year agreements</w:t>
      </w:r>
      <w:r w:rsidR="00D34A1B" w:rsidRPr="00991124">
        <w:rPr>
          <w:rStyle w:val="FootnoteReference"/>
          <w:rFonts w:ascii="Segoe UI" w:hAnsi="Segoe UI" w:cs="Segoe UI"/>
          <w:color w:val="000000" w:themeColor="text1"/>
        </w:rPr>
        <w:footnoteReference w:id="2"/>
      </w:r>
      <w:r w:rsidR="00D34A1B" w:rsidRPr="00991124">
        <w:rPr>
          <w:rFonts w:ascii="Segoe UI" w:hAnsi="Segoe UI" w:cs="Segoe UI"/>
          <w:color w:val="000000" w:themeColor="text1"/>
        </w:rPr>
        <w:t xml:space="preserve"> you have provided (as a donor) or received </w:t>
      </w:r>
      <w:r w:rsidR="00D34A1B" w:rsidRPr="00991124">
        <w:rPr>
          <w:rFonts w:ascii="Segoe UI" w:hAnsi="Segoe UI" w:cs="Segoe UI"/>
          <w:color w:val="000000" w:themeColor="text1"/>
          <w:u w:val="single"/>
        </w:rPr>
        <w:t>and</w:t>
      </w:r>
      <w:r w:rsidR="00D34A1B" w:rsidRPr="00991124">
        <w:rPr>
          <w:rFonts w:ascii="Segoe UI" w:hAnsi="Segoe UI" w:cs="Segoe UI"/>
          <w:color w:val="000000" w:themeColor="text1"/>
        </w:rPr>
        <w:t xml:space="preserve"> provided to humanitarian partners (as an agency) in 2017, and any earmarking conditions</w:t>
      </w:r>
      <w:r w:rsidR="00D34A1B" w:rsidRPr="00991124">
        <w:rPr>
          <w:rFonts w:ascii="Segoe UI" w:hAnsi="Segoe UI" w:cs="Segoe UI"/>
          <w:i/>
          <w:color w:val="000000" w:themeColor="text1"/>
        </w:rPr>
        <w:t>.</w:t>
      </w:r>
      <w:r w:rsidR="00D34A1B" w:rsidRPr="00991124">
        <w:rPr>
          <w:rStyle w:val="FootnoteReference"/>
          <w:rFonts w:ascii="Segoe UI" w:hAnsi="Segoe UI" w:cs="Segoe UI"/>
          <w:color w:val="000000" w:themeColor="text1"/>
        </w:rPr>
        <w:footnoteReference w:id="3"/>
      </w:r>
      <w:r w:rsidR="00D34A1B" w:rsidRPr="00991124">
        <w:rPr>
          <w:rFonts w:ascii="Segoe UI" w:hAnsi="Segoe UI" w:cs="Segoe UI"/>
          <w:color w:val="000000" w:themeColor="text1"/>
        </w:rPr>
        <w:t xml:space="preserve"> When reporting on efficiency gains, please try to provide quantitative examples.</w:t>
      </w:r>
    </w:p>
    <w:p w14:paraId="1F01F5AE" w14:textId="237FEBF0" w:rsidR="00D34A1B" w:rsidRPr="00991124" w:rsidRDefault="006E3037" w:rsidP="00991124">
      <w:pPr>
        <w:pBdr>
          <w:bottom w:val="single" w:sz="12" w:space="1" w:color="auto"/>
        </w:pBdr>
        <w:spacing w:line="240" w:lineRule="auto"/>
        <w:jc w:val="both"/>
        <w:rPr>
          <w:rFonts w:ascii="Segoe UI" w:hAnsi="Segoe UI" w:cs="Segoe UI"/>
          <w:color w:val="FF0000"/>
        </w:rPr>
      </w:pPr>
      <w:r w:rsidRPr="00991124">
        <w:rPr>
          <w:rFonts w:ascii="Segoe UI" w:hAnsi="Segoe UI" w:cs="Segoe UI"/>
          <w:color w:val="FF0000"/>
        </w:rPr>
        <w:t xml:space="preserve">The multi-year emergency agreements approved in 2017 amount to a total of $178.5 million, </w:t>
      </w:r>
      <w:r w:rsidR="00622689">
        <w:rPr>
          <w:rFonts w:ascii="Segoe UI" w:hAnsi="Segoe UI" w:cs="Segoe UI"/>
          <w:color w:val="FF0000"/>
        </w:rPr>
        <w:t>equivalent to</w:t>
      </w:r>
      <w:r w:rsidRPr="00991124">
        <w:rPr>
          <w:rFonts w:ascii="Segoe UI" w:hAnsi="Segoe UI" w:cs="Segoe UI"/>
          <w:color w:val="FF0000"/>
        </w:rPr>
        <w:t xml:space="preserve"> approx. 33% of the total</w:t>
      </w:r>
      <w:r w:rsidR="00622689">
        <w:rPr>
          <w:rFonts w:ascii="Segoe UI" w:hAnsi="Segoe UI" w:cs="Segoe UI"/>
          <w:color w:val="FF0000"/>
        </w:rPr>
        <w:t xml:space="preserve"> funding received for emergency programmes.</w:t>
      </w:r>
    </w:p>
    <w:p w14:paraId="058B49D3" w14:textId="77777777" w:rsidR="00102A4B" w:rsidRPr="00991124" w:rsidRDefault="00102A4B" w:rsidP="00A302F3">
      <w:pPr>
        <w:pStyle w:val="Heading3"/>
        <w:numPr>
          <w:ilvl w:val="0"/>
          <w:numId w:val="6"/>
        </w:numPr>
        <w:spacing w:line="240" w:lineRule="auto"/>
        <w:jc w:val="both"/>
        <w:rPr>
          <w:rFonts w:ascii="Segoe UI" w:hAnsi="Segoe UI" w:cs="Segoe UI"/>
        </w:rPr>
      </w:pPr>
      <w:r w:rsidRPr="00991124">
        <w:rPr>
          <w:rFonts w:ascii="Segoe UI" w:hAnsi="Segoe UI" w:cs="Segoe UI"/>
        </w:rPr>
        <w:t>Baseline (only in year 1)</w:t>
      </w:r>
      <w:bookmarkEnd w:id="37"/>
    </w:p>
    <w:p w14:paraId="4B9BCA8A" w14:textId="77777777" w:rsidR="00102A4B" w:rsidRPr="00991124" w:rsidRDefault="00102A4B" w:rsidP="00991124">
      <w:pPr>
        <w:spacing w:after="0" w:line="240" w:lineRule="auto"/>
        <w:jc w:val="both"/>
        <w:rPr>
          <w:rFonts w:ascii="Segoe UI" w:hAnsi="Segoe UI" w:cs="Segoe UI"/>
        </w:rPr>
      </w:pPr>
      <w:r w:rsidRPr="00991124">
        <w:rPr>
          <w:rFonts w:ascii="Segoe UI" w:hAnsi="Segoe UI" w:cs="Segoe UI"/>
        </w:rPr>
        <w:t>Where did your organisation stand on the work stream and its commitments when the Grand Bargain was signed?</w:t>
      </w:r>
    </w:p>
    <w:p w14:paraId="5C9B7D41" w14:textId="735712BA" w:rsidR="00AC4C58" w:rsidRPr="00991124" w:rsidRDefault="00AC4C58" w:rsidP="00991124">
      <w:pPr>
        <w:spacing w:after="0" w:line="240" w:lineRule="auto"/>
        <w:jc w:val="both"/>
        <w:rPr>
          <w:rFonts w:ascii="Segoe UI" w:hAnsi="Segoe UI" w:cs="Segoe UI"/>
          <w:color w:val="FF0000"/>
        </w:rPr>
      </w:pPr>
      <w:r w:rsidRPr="00991124">
        <w:rPr>
          <w:rFonts w:ascii="Segoe UI" w:hAnsi="Segoe UI" w:cs="Segoe UI"/>
          <w:color w:val="FF0000"/>
        </w:rPr>
        <w:t>FAO has</w:t>
      </w:r>
      <w:r w:rsidR="0019368B">
        <w:rPr>
          <w:rFonts w:ascii="Segoe UI" w:hAnsi="Segoe UI" w:cs="Segoe UI"/>
          <w:color w:val="FF0000"/>
        </w:rPr>
        <w:t xml:space="preserve"> </w:t>
      </w:r>
      <w:r w:rsidR="007D3209">
        <w:rPr>
          <w:rFonts w:ascii="Segoe UI" w:hAnsi="Segoe UI" w:cs="Segoe UI"/>
          <w:color w:val="FF0000"/>
        </w:rPr>
        <w:t>received</w:t>
      </w:r>
      <w:r w:rsidRPr="00991124">
        <w:rPr>
          <w:rFonts w:ascii="Segoe UI" w:hAnsi="Segoe UI" w:cs="Segoe UI"/>
          <w:color w:val="FF0000"/>
        </w:rPr>
        <w:t xml:space="preserve"> substantial multi-year (min 2 yea</w:t>
      </w:r>
      <w:r w:rsidR="0019368B">
        <w:rPr>
          <w:rFonts w:ascii="Segoe UI" w:hAnsi="Segoe UI" w:cs="Segoe UI"/>
          <w:color w:val="FF0000"/>
        </w:rPr>
        <w:t xml:space="preserve">rs) funding over the past years. FAO is well placed to work with multi-year funding given its </w:t>
      </w:r>
      <w:r w:rsidRPr="00991124">
        <w:rPr>
          <w:rFonts w:ascii="Segoe UI" w:hAnsi="Segoe UI" w:cs="Segoe UI"/>
          <w:color w:val="FF0000"/>
        </w:rPr>
        <w:t>Strategic Programme ‘Increase the resilience of livelihoods to threats and crises’ aims to build the resilience of crisis affected population through investing in crisis preparedness, response and recovery, embracing short-, mid- and long term approaches. All of FAO’s Country Programming Frameworks involve multi-year planning and programming with a view to linking the Organization’s emergency work with longer term development work. Where relevant, FAO participates in multi-year Humanitarian Response Plans and develops multi-year resilience strategies.</w:t>
      </w:r>
    </w:p>
    <w:p w14:paraId="40BAE2CC" w14:textId="77777777" w:rsidR="00AC4C58" w:rsidRPr="00991124" w:rsidRDefault="00AC4C58" w:rsidP="00991124">
      <w:pPr>
        <w:spacing w:after="0" w:line="240" w:lineRule="auto"/>
        <w:jc w:val="both"/>
        <w:rPr>
          <w:rFonts w:ascii="Segoe UI" w:hAnsi="Segoe UI" w:cs="Segoe UI"/>
        </w:rPr>
      </w:pPr>
    </w:p>
    <w:p w14:paraId="64F07245" w14:textId="77777777" w:rsidR="00102A4B" w:rsidRPr="00991124" w:rsidRDefault="00102A4B" w:rsidP="00A302F3">
      <w:pPr>
        <w:pStyle w:val="Heading3"/>
        <w:numPr>
          <w:ilvl w:val="0"/>
          <w:numId w:val="6"/>
        </w:numPr>
        <w:spacing w:line="240" w:lineRule="auto"/>
        <w:jc w:val="both"/>
        <w:rPr>
          <w:rFonts w:ascii="Segoe UI" w:hAnsi="Segoe UI" w:cs="Segoe UI"/>
        </w:rPr>
      </w:pPr>
      <w:bookmarkStart w:id="38" w:name="_Toc479577199"/>
      <w:r w:rsidRPr="00991124">
        <w:rPr>
          <w:rFonts w:ascii="Segoe UI" w:hAnsi="Segoe UI" w:cs="Segoe UI"/>
        </w:rPr>
        <w:t>Progress to date</w:t>
      </w:r>
      <w:bookmarkEnd w:id="38"/>
      <w:r w:rsidRPr="00991124">
        <w:rPr>
          <w:rFonts w:ascii="Segoe UI" w:hAnsi="Segoe UI" w:cs="Segoe UI"/>
        </w:rPr>
        <w:t xml:space="preserve"> </w:t>
      </w:r>
    </w:p>
    <w:p w14:paraId="775CC084" w14:textId="4D2FD848" w:rsidR="00AC4C58" w:rsidRPr="00991124" w:rsidRDefault="00102A4B" w:rsidP="00991124">
      <w:pPr>
        <w:spacing w:after="0" w:line="240" w:lineRule="auto"/>
        <w:jc w:val="both"/>
        <w:rPr>
          <w:rFonts w:ascii="Segoe UI" w:hAnsi="Segoe UI" w:cs="Segoe UI"/>
        </w:rPr>
      </w:pPr>
      <w:r w:rsidRPr="00991124">
        <w:rPr>
          <w:rFonts w:ascii="Segoe UI" w:hAnsi="Segoe UI" w:cs="Segoe UI"/>
        </w:rPr>
        <w:t>Which concrete actions have you taken (both internally and in cooperation with other signatories) to implement the commitments of the work stream?</w:t>
      </w:r>
      <w:r w:rsidR="00ED28E4" w:rsidRPr="00991124">
        <w:rPr>
          <w:rFonts w:ascii="Segoe UI" w:hAnsi="Segoe UI" w:cs="Segoe UI"/>
        </w:rPr>
        <w:t xml:space="preserve"> </w:t>
      </w:r>
    </w:p>
    <w:p w14:paraId="09B35AEF" w14:textId="6E7664FA" w:rsidR="00AC4C58" w:rsidRPr="00991124" w:rsidRDefault="00AC4C58" w:rsidP="00991124">
      <w:pPr>
        <w:spacing w:after="0" w:line="240" w:lineRule="auto"/>
        <w:jc w:val="both"/>
        <w:rPr>
          <w:rFonts w:ascii="Segoe UI" w:hAnsi="Segoe UI" w:cs="Segoe UI"/>
          <w:color w:val="FF0000"/>
        </w:rPr>
      </w:pPr>
      <w:r w:rsidRPr="00991124">
        <w:rPr>
          <w:rFonts w:ascii="Segoe UI" w:hAnsi="Segoe UI" w:cs="Segoe UI"/>
          <w:color w:val="FF0000"/>
        </w:rPr>
        <w:t>In 2016, multi-year funding amounted to nearly USD150 million for emergency projects, i.e. nearly 40% of annual funding. Some of the funds, however, were released by the donor on an annual basis and became effective through an extension o</w:t>
      </w:r>
      <w:r w:rsidR="002A0921">
        <w:rPr>
          <w:rFonts w:ascii="Segoe UI" w:hAnsi="Segoe UI" w:cs="Segoe UI"/>
          <w:color w:val="FF0000"/>
        </w:rPr>
        <w:t>f</w:t>
      </w:r>
      <w:r w:rsidRPr="00991124">
        <w:rPr>
          <w:rFonts w:ascii="Segoe UI" w:hAnsi="Segoe UI" w:cs="Segoe UI"/>
          <w:color w:val="FF0000"/>
        </w:rPr>
        <w:t xml:space="preserve"> already ongoing projects. Recent </w:t>
      </w:r>
      <w:r w:rsidR="0019368B">
        <w:rPr>
          <w:rFonts w:ascii="Segoe UI" w:hAnsi="Segoe UI" w:cs="Segoe UI"/>
          <w:color w:val="FF0000"/>
        </w:rPr>
        <w:t xml:space="preserve">good practice </w:t>
      </w:r>
      <w:r w:rsidRPr="00991124">
        <w:rPr>
          <w:rFonts w:ascii="Segoe UI" w:hAnsi="Segoe UI" w:cs="Segoe UI"/>
          <w:color w:val="FF0000"/>
        </w:rPr>
        <w:t>examples to be highlighted are: (</w:t>
      </w:r>
      <w:proofErr w:type="spellStart"/>
      <w:r w:rsidRPr="00991124">
        <w:rPr>
          <w:rFonts w:ascii="Segoe UI" w:hAnsi="Segoe UI" w:cs="Segoe UI"/>
          <w:color w:val="FF0000"/>
        </w:rPr>
        <w:t>i</w:t>
      </w:r>
      <w:proofErr w:type="spellEnd"/>
      <w:r w:rsidRPr="00991124">
        <w:rPr>
          <w:rFonts w:ascii="Segoe UI" w:hAnsi="Segoe UI" w:cs="Segoe UI"/>
          <w:color w:val="FF0000"/>
        </w:rPr>
        <w:t xml:space="preserve">) since 2014, </w:t>
      </w:r>
      <w:proofErr w:type="spellStart"/>
      <w:r w:rsidRPr="00991124">
        <w:rPr>
          <w:rFonts w:ascii="Segoe UI" w:hAnsi="Segoe UI" w:cs="Segoe UI"/>
          <w:color w:val="FF0000"/>
        </w:rPr>
        <w:t>Sida</w:t>
      </w:r>
      <w:proofErr w:type="spellEnd"/>
      <w:r w:rsidRPr="00991124">
        <w:rPr>
          <w:rFonts w:ascii="Segoe UI" w:hAnsi="Segoe UI" w:cs="Segoe UI"/>
          <w:color w:val="FF0000"/>
        </w:rPr>
        <w:t xml:space="preserve"> and FAO have been signing </w:t>
      </w:r>
      <w:r w:rsidRPr="00991124">
        <w:rPr>
          <w:rFonts w:ascii="Segoe UI" w:hAnsi="Segoe UI" w:cs="Segoe UI"/>
          <w:color w:val="FF0000"/>
        </w:rPr>
        <w:lastRenderedPageBreak/>
        <w:t xml:space="preserve">an umbrella agreement for a three-year period, covering a variety of emergency projects at global and country level. Some of the projects, particularly in the Sahel were funded over 3 years. To capitalize on this innovative funding framework, a lessons learnt exercise was agreed upon between </w:t>
      </w:r>
      <w:proofErr w:type="spellStart"/>
      <w:r w:rsidRPr="00991124">
        <w:rPr>
          <w:rFonts w:ascii="Segoe UI" w:hAnsi="Segoe UI" w:cs="Segoe UI"/>
          <w:color w:val="FF0000"/>
        </w:rPr>
        <w:t>Sida</w:t>
      </w:r>
      <w:proofErr w:type="spellEnd"/>
      <w:r w:rsidRPr="00991124">
        <w:rPr>
          <w:rFonts w:ascii="Segoe UI" w:hAnsi="Segoe UI" w:cs="Segoe UI"/>
          <w:color w:val="FF0000"/>
        </w:rPr>
        <w:t xml:space="preserve"> and FAO in 2016. (ii) In 2015,</w:t>
      </w:r>
      <w:r w:rsidR="002A0921">
        <w:rPr>
          <w:rFonts w:ascii="Segoe UI" w:hAnsi="Segoe UI" w:cs="Segoe UI"/>
          <w:color w:val="FF0000"/>
        </w:rPr>
        <w:t xml:space="preserve"> within</w:t>
      </w:r>
      <w:r w:rsidRPr="00991124">
        <w:rPr>
          <w:rFonts w:ascii="Segoe UI" w:hAnsi="Segoe UI" w:cs="Segoe UI"/>
          <w:color w:val="FF0000"/>
        </w:rPr>
        <w:t xml:space="preserve"> the framework of the Rome-based Agencies (RBA) partnership on resilience, Canada agreed to support the implementation of an innovative, 5-year, RBA programme to strengthen resilience for food security and nutrition in the Democratic Republic of Congo, the Niger and Somalia; (iii) the US, the UK, the EU and also the World Bank are increasingly funding multi-year agreements to support FAO’s work in protracted crisis.</w:t>
      </w:r>
    </w:p>
    <w:p w14:paraId="3F8919E6" w14:textId="77777777" w:rsidR="00102A4B" w:rsidRPr="00991124" w:rsidRDefault="00102A4B" w:rsidP="00991124">
      <w:pPr>
        <w:jc w:val="both"/>
        <w:rPr>
          <w:rFonts w:ascii="Segoe UI" w:hAnsi="Segoe UI" w:cs="Segoe UI"/>
        </w:rPr>
      </w:pPr>
    </w:p>
    <w:p w14:paraId="0A10F0D3" w14:textId="77777777" w:rsidR="00102A4B" w:rsidRPr="00991124" w:rsidRDefault="00102A4B" w:rsidP="00991124">
      <w:pPr>
        <w:pStyle w:val="Heading3"/>
        <w:spacing w:line="240" w:lineRule="auto"/>
        <w:jc w:val="both"/>
        <w:rPr>
          <w:rFonts w:ascii="Segoe UI" w:hAnsi="Segoe UI" w:cs="Segoe UI"/>
        </w:rPr>
      </w:pPr>
      <w:bookmarkStart w:id="39" w:name="_Toc479577200"/>
      <w:r w:rsidRPr="00991124">
        <w:rPr>
          <w:rFonts w:ascii="Segoe UI" w:hAnsi="Segoe UI" w:cs="Segoe UI"/>
        </w:rPr>
        <w:t>Planned next steps</w:t>
      </w:r>
      <w:bookmarkEnd w:id="39"/>
      <w:r w:rsidRPr="00991124">
        <w:rPr>
          <w:rFonts w:ascii="Segoe UI" w:hAnsi="Segoe UI" w:cs="Segoe UI"/>
        </w:rPr>
        <w:t xml:space="preserve"> </w:t>
      </w:r>
    </w:p>
    <w:p w14:paraId="46F37670" w14:textId="77777777" w:rsidR="00102A4B" w:rsidRPr="00991124" w:rsidRDefault="00102A4B" w:rsidP="00991124">
      <w:pPr>
        <w:spacing w:after="0" w:line="240" w:lineRule="auto"/>
        <w:jc w:val="both"/>
        <w:rPr>
          <w:rFonts w:ascii="Segoe UI" w:hAnsi="Segoe UI" w:cs="Segoe UI"/>
          <w:b/>
        </w:rPr>
      </w:pPr>
      <w:r w:rsidRPr="00991124">
        <w:rPr>
          <w:rFonts w:ascii="Segoe UI" w:hAnsi="Segoe UI" w:cs="Segoe UI"/>
        </w:rPr>
        <w:t>What are the specific next steps which you plan to undertake to implement the commitments (with a focus on the next 2 years)?</w:t>
      </w:r>
      <w:r w:rsidRPr="00991124">
        <w:rPr>
          <w:rFonts w:ascii="Segoe UI" w:hAnsi="Segoe UI" w:cs="Segoe UI"/>
          <w:b/>
        </w:rPr>
        <w:t xml:space="preserve"> </w:t>
      </w:r>
    </w:p>
    <w:p w14:paraId="102BEFD4" w14:textId="2FEF6BDF" w:rsidR="00AC4C58" w:rsidRPr="00991124" w:rsidRDefault="0019368B" w:rsidP="00991124">
      <w:pPr>
        <w:spacing w:after="0" w:line="240" w:lineRule="auto"/>
        <w:jc w:val="both"/>
        <w:rPr>
          <w:rFonts w:ascii="Segoe UI" w:hAnsi="Segoe UI" w:cs="Segoe UI"/>
          <w:color w:val="FF0000"/>
        </w:rPr>
      </w:pPr>
      <w:r>
        <w:rPr>
          <w:rFonts w:ascii="Segoe UI" w:hAnsi="Segoe UI" w:cs="Segoe UI"/>
          <w:color w:val="FF0000"/>
        </w:rPr>
        <w:t>In 2017, and with</w:t>
      </w:r>
      <w:r w:rsidRPr="00991124">
        <w:rPr>
          <w:rFonts w:ascii="Segoe UI" w:hAnsi="Segoe UI" w:cs="Segoe UI"/>
          <w:color w:val="FF0000"/>
        </w:rPr>
        <w:t xml:space="preserve">in the framework of the IASC Humanitarian Financing Task Team, </w:t>
      </w:r>
      <w:r w:rsidR="00AC4C58" w:rsidRPr="00991124">
        <w:rPr>
          <w:rFonts w:ascii="Segoe UI" w:hAnsi="Segoe UI" w:cs="Segoe UI"/>
          <w:color w:val="FF0000"/>
        </w:rPr>
        <w:t>F</w:t>
      </w:r>
      <w:r>
        <w:rPr>
          <w:rFonts w:ascii="Segoe UI" w:hAnsi="Segoe UI" w:cs="Segoe UI"/>
          <w:color w:val="FF0000"/>
        </w:rPr>
        <w:t xml:space="preserve">AO, together with OCHA and NRC </w:t>
      </w:r>
      <w:r w:rsidR="00AC4C58" w:rsidRPr="00991124">
        <w:rPr>
          <w:rFonts w:ascii="Segoe UI" w:hAnsi="Segoe UI" w:cs="Segoe UI"/>
          <w:color w:val="FF0000"/>
        </w:rPr>
        <w:t xml:space="preserve">produced </w:t>
      </w:r>
      <w:r>
        <w:rPr>
          <w:rFonts w:ascii="Segoe UI" w:hAnsi="Segoe UI" w:cs="Segoe UI"/>
          <w:color w:val="FF0000"/>
        </w:rPr>
        <w:t>a</w:t>
      </w:r>
      <w:r w:rsidR="00AC4C58" w:rsidRPr="00991124">
        <w:rPr>
          <w:rFonts w:ascii="Segoe UI" w:hAnsi="Segoe UI" w:cs="Segoe UI"/>
          <w:color w:val="FF0000"/>
        </w:rPr>
        <w:t xml:space="preserve"> study: ‘Living Up to the Promise of Multi-Year Humanitarian Financing’. The results of the study were presented during the Humanitarian Networks and Partnership Week in Geneva in February 2018. This year, FAO, OCHA, NRC and UNICEF will jointly embark on a follow up study to further develop the business case for multi-year funding (outlining added value of and/or arguments for multi-year funding).</w:t>
      </w:r>
    </w:p>
    <w:p w14:paraId="5750348C" w14:textId="77777777" w:rsidR="00AC4C58" w:rsidRPr="00991124" w:rsidRDefault="00AC4C58" w:rsidP="00991124">
      <w:pPr>
        <w:spacing w:after="0" w:line="240" w:lineRule="auto"/>
        <w:jc w:val="both"/>
        <w:rPr>
          <w:rFonts w:ascii="Segoe UI" w:hAnsi="Segoe UI" w:cs="Segoe UI"/>
          <w:b/>
        </w:rPr>
      </w:pPr>
    </w:p>
    <w:p w14:paraId="414AAE9D" w14:textId="4523FF88" w:rsidR="00102A4B" w:rsidRPr="00991124" w:rsidRDefault="00102A4B" w:rsidP="00991124">
      <w:pPr>
        <w:pStyle w:val="Heading3"/>
        <w:spacing w:line="240" w:lineRule="auto"/>
        <w:jc w:val="both"/>
        <w:rPr>
          <w:rFonts w:ascii="Segoe UI" w:hAnsi="Segoe UI" w:cs="Segoe UI"/>
        </w:rPr>
      </w:pPr>
      <w:bookmarkStart w:id="40" w:name="_Toc479577201"/>
      <w:r w:rsidRPr="00991124">
        <w:rPr>
          <w:rFonts w:ascii="Segoe UI" w:hAnsi="Segoe UI" w:cs="Segoe UI"/>
        </w:rPr>
        <w:t xml:space="preserve">Efficiency gains </w:t>
      </w:r>
      <w:r w:rsidR="00204187" w:rsidRPr="00991124">
        <w:rPr>
          <w:rFonts w:ascii="Segoe UI" w:hAnsi="Segoe UI" w:cs="Segoe UI"/>
        </w:rPr>
        <w:t xml:space="preserve"> </w:t>
      </w:r>
      <w:bookmarkEnd w:id="40"/>
    </w:p>
    <w:p w14:paraId="69199513" w14:textId="77777777" w:rsidR="00102A4B" w:rsidRPr="00991124" w:rsidRDefault="00102A4B" w:rsidP="00991124">
      <w:pPr>
        <w:spacing w:after="0" w:line="240" w:lineRule="auto"/>
        <w:jc w:val="both"/>
        <w:rPr>
          <w:rFonts w:ascii="Segoe UI" w:hAnsi="Segoe UI" w:cs="Segoe UI"/>
          <w:b/>
        </w:rPr>
      </w:pPr>
      <w:r w:rsidRPr="00991124">
        <w:rPr>
          <w:rFonts w:ascii="Segoe UI" w:hAnsi="Segoe UI" w:cs="Segoe UI"/>
        </w:rPr>
        <w:t>Please indicate, qualitatively, efficiency gains associated with implementation of GB commitments and how they have benefitted your organisation and beneficiaries.</w:t>
      </w:r>
      <w:r w:rsidRPr="00991124">
        <w:rPr>
          <w:rFonts w:ascii="Segoe UI" w:hAnsi="Segoe UI" w:cs="Segoe UI"/>
          <w:b/>
        </w:rPr>
        <w:t xml:space="preserve"> </w:t>
      </w:r>
    </w:p>
    <w:p w14:paraId="2ADB0AE1" w14:textId="2884585B" w:rsidR="00AC4C58" w:rsidRPr="00991124" w:rsidRDefault="00AC4C58" w:rsidP="00991124">
      <w:pPr>
        <w:spacing w:after="0" w:line="240" w:lineRule="auto"/>
        <w:jc w:val="both"/>
        <w:rPr>
          <w:rFonts w:ascii="Segoe UI" w:hAnsi="Segoe UI" w:cs="Segoe UI"/>
          <w:color w:val="FF0000"/>
        </w:rPr>
      </w:pPr>
      <w:r w:rsidRPr="00991124">
        <w:rPr>
          <w:rFonts w:ascii="Segoe UI" w:hAnsi="Segoe UI" w:cs="Segoe UI"/>
          <w:color w:val="FF0000"/>
        </w:rPr>
        <w:t>Multi-year humanitarian funding has the potential to be flexible to address needs as they arise. Organisations can react quickly to changing conditions, thus reduc</w:t>
      </w:r>
      <w:r w:rsidR="00E45BED">
        <w:rPr>
          <w:rFonts w:ascii="Segoe UI" w:hAnsi="Segoe UI" w:cs="Segoe UI"/>
          <w:color w:val="FF0000"/>
        </w:rPr>
        <w:t>ing</w:t>
      </w:r>
      <w:r w:rsidRPr="00991124">
        <w:rPr>
          <w:rFonts w:ascii="Segoe UI" w:hAnsi="Segoe UI" w:cs="Segoe UI"/>
          <w:color w:val="FF0000"/>
        </w:rPr>
        <w:t xml:space="preserve"> the levels of needs for assistance. Multi-year funding can be most effective if provided </w:t>
      </w:r>
      <w:proofErr w:type="spellStart"/>
      <w:r w:rsidRPr="00991124">
        <w:rPr>
          <w:rFonts w:ascii="Segoe UI" w:hAnsi="Segoe UI" w:cs="Segoe UI"/>
          <w:color w:val="FF0000"/>
        </w:rPr>
        <w:t>unearmarked</w:t>
      </w:r>
      <w:proofErr w:type="spellEnd"/>
      <w:r w:rsidRPr="00991124">
        <w:rPr>
          <w:rFonts w:ascii="Segoe UI" w:hAnsi="Segoe UI" w:cs="Segoe UI"/>
          <w:color w:val="FF0000"/>
        </w:rPr>
        <w:t>. FAO will continue to advocate with its donors to reshape humanitarian funding to this effect.</w:t>
      </w:r>
    </w:p>
    <w:p w14:paraId="05626576" w14:textId="77777777" w:rsidR="00AC4C58" w:rsidRPr="00991124" w:rsidRDefault="00AC4C58" w:rsidP="00991124">
      <w:pPr>
        <w:spacing w:after="0" w:line="240" w:lineRule="auto"/>
        <w:jc w:val="both"/>
        <w:rPr>
          <w:rFonts w:ascii="Segoe UI" w:hAnsi="Segoe UI" w:cs="Segoe UI"/>
          <w:b/>
        </w:rPr>
      </w:pPr>
    </w:p>
    <w:p w14:paraId="6D04A91B" w14:textId="7FFB64E1" w:rsidR="00102A4B" w:rsidRPr="00991124" w:rsidRDefault="00102A4B" w:rsidP="00991124">
      <w:pPr>
        <w:pStyle w:val="Heading3"/>
        <w:spacing w:line="240" w:lineRule="auto"/>
        <w:jc w:val="both"/>
        <w:rPr>
          <w:rFonts w:ascii="Segoe UI" w:hAnsi="Segoe UI" w:cs="Segoe UI"/>
        </w:rPr>
      </w:pPr>
      <w:bookmarkStart w:id="41" w:name="_Toc479577202"/>
      <w:r w:rsidRPr="00991124">
        <w:rPr>
          <w:rFonts w:ascii="Segoe UI" w:hAnsi="Segoe UI" w:cs="Segoe UI"/>
        </w:rPr>
        <w:t xml:space="preserve">Good practice and lessons learned </w:t>
      </w:r>
      <w:r w:rsidR="00204187" w:rsidRPr="00991124">
        <w:rPr>
          <w:rFonts w:ascii="Segoe UI" w:hAnsi="Segoe UI" w:cs="Segoe UI"/>
        </w:rPr>
        <w:t xml:space="preserve"> </w:t>
      </w:r>
      <w:bookmarkEnd w:id="41"/>
    </w:p>
    <w:p w14:paraId="66D86AB7" w14:textId="77777777" w:rsidR="00102A4B" w:rsidRPr="00991124" w:rsidRDefault="00102A4B" w:rsidP="00991124">
      <w:pPr>
        <w:spacing w:after="0" w:line="240" w:lineRule="auto"/>
        <w:jc w:val="both"/>
        <w:rPr>
          <w:rFonts w:ascii="Segoe UI" w:hAnsi="Segoe UI" w:cs="Segoe UI"/>
        </w:rPr>
      </w:pPr>
      <w:r w:rsidRPr="00991124">
        <w:rPr>
          <w:rFonts w:ascii="Segoe UI" w:hAnsi="Segoe UI" w:cs="Segoe UI"/>
        </w:rPr>
        <w:t>Which concrete action(s) have had the most success (both internally and in cooperation with other signatories) to implement the commitments of the work stream? And why?</w:t>
      </w:r>
    </w:p>
    <w:p w14:paraId="42A3C667" w14:textId="0F81DCBD" w:rsidR="00AC4C58" w:rsidRPr="00991124" w:rsidRDefault="00AC4C58" w:rsidP="00991124">
      <w:pPr>
        <w:spacing w:after="0" w:line="240" w:lineRule="auto"/>
        <w:jc w:val="both"/>
        <w:rPr>
          <w:rFonts w:ascii="Segoe UI" w:hAnsi="Segoe UI" w:cs="Segoe UI"/>
          <w:color w:val="FF0000"/>
        </w:rPr>
      </w:pPr>
      <w:r w:rsidRPr="00991124">
        <w:rPr>
          <w:rFonts w:ascii="Segoe UI" w:hAnsi="Segoe UI" w:cs="Segoe UI"/>
          <w:color w:val="FF0000"/>
        </w:rPr>
        <w:t>For FAO, Multi-year funding is clearly of advantage in the emergency context as it helps to strengthen livelihoods and build resilience</w:t>
      </w:r>
      <w:r w:rsidR="00E45BED">
        <w:rPr>
          <w:rFonts w:ascii="Segoe UI" w:hAnsi="Segoe UI" w:cs="Segoe UI"/>
          <w:color w:val="FF0000"/>
        </w:rPr>
        <w:t>.</w:t>
      </w:r>
      <w:r w:rsidRPr="00991124">
        <w:rPr>
          <w:rFonts w:ascii="Segoe UI" w:hAnsi="Segoe UI" w:cs="Segoe UI"/>
          <w:color w:val="FF0000"/>
        </w:rPr>
        <w:t xml:space="preserve"> </w:t>
      </w:r>
      <w:r w:rsidR="00E45BED">
        <w:rPr>
          <w:rFonts w:ascii="Segoe UI" w:hAnsi="Segoe UI" w:cs="Segoe UI"/>
          <w:color w:val="FF0000"/>
        </w:rPr>
        <w:t>Furthermore</w:t>
      </w:r>
      <w:r w:rsidR="0019368B">
        <w:rPr>
          <w:rFonts w:ascii="Segoe UI" w:hAnsi="Segoe UI" w:cs="Segoe UI"/>
          <w:color w:val="FF0000"/>
        </w:rPr>
        <w:t xml:space="preserve"> the</w:t>
      </w:r>
      <w:r w:rsidR="00E45BED">
        <w:rPr>
          <w:rFonts w:ascii="Segoe UI" w:hAnsi="Segoe UI" w:cs="Segoe UI"/>
          <w:color w:val="FF0000"/>
        </w:rPr>
        <w:t xml:space="preserve"> </w:t>
      </w:r>
      <w:r w:rsidRPr="00991124">
        <w:rPr>
          <w:rFonts w:ascii="Segoe UI" w:hAnsi="Segoe UI" w:cs="Segoe UI"/>
          <w:color w:val="FF0000"/>
        </w:rPr>
        <w:t>seasonality of agricultural support and local capacity building can be addressed</w:t>
      </w:r>
      <w:r w:rsidR="00E45BED">
        <w:rPr>
          <w:rFonts w:ascii="Segoe UI" w:hAnsi="Segoe UI" w:cs="Segoe UI"/>
          <w:color w:val="FF0000"/>
        </w:rPr>
        <w:t xml:space="preserve"> more effectively.</w:t>
      </w:r>
      <w:r w:rsidRPr="00991124">
        <w:rPr>
          <w:rFonts w:ascii="Segoe UI" w:hAnsi="Segoe UI" w:cs="Segoe UI"/>
          <w:color w:val="FF0000"/>
        </w:rPr>
        <w:t xml:space="preserve"> MYF requires more time for analysis, planning and budgeting at the beginning of the project cycle, before activities actually start. It also requires more time to negotiate with the donor. During the project, benchmarks/good monitoring/regular reviews are required, particularly in dynamic cris</w:t>
      </w:r>
      <w:r w:rsidR="00E45BED">
        <w:rPr>
          <w:rFonts w:ascii="Segoe UI" w:hAnsi="Segoe UI" w:cs="Segoe UI"/>
          <w:color w:val="FF0000"/>
        </w:rPr>
        <w:t>e</w:t>
      </w:r>
      <w:r w:rsidRPr="00991124">
        <w:rPr>
          <w:rFonts w:ascii="Segoe UI" w:hAnsi="Segoe UI" w:cs="Segoe UI"/>
          <w:color w:val="FF0000"/>
        </w:rPr>
        <w:t>s that may require adjustment of planning.</w:t>
      </w:r>
    </w:p>
    <w:p w14:paraId="1FFF456C" w14:textId="77777777" w:rsidR="00AC4C58" w:rsidRPr="00991124" w:rsidRDefault="00AC4C58" w:rsidP="00991124">
      <w:pPr>
        <w:spacing w:after="0" w:line="240" w:lineRule="auto"/>
        <w:jc w:val="both"/>
        <w:rPr>
          <w:rFonts w:ascii="Segoe UI" w:hAnsi="Segoe UI" w:cs="Segoe UI"/>
          <w:color w:val="FF0000"/>
        </w:rPr>
      </w:pPr>
    </w:p>
    <w:p w14:paraId="1F16F835" w14:textId="77777777" w:rsidR="00AC4C58" w:rsidRPr="00991124" w:rsidRDefault="00AC4C58" w:rsidP="00991124">
      <w:pPr>
        <w:spacing w:after="0" w:line="240" w:lineRule="auto"/>
        <w:jc w:val="both"/>
        <w:rPr>
          <w:rFonts w:ascii="Segoe UI" w:hAnsi="Segoe UI" w:cs="Segoe UI"/>
          <w:color w:val="FF0000"/>
        </w:rPr>
      </w:pPr>
      <w:r w:rsidRPr="00991124">
        <w:rPr>
          <w:rFonts w:ascii="Segoe UI" w:hAnsi="Segoe UI" w:cs="Segoe UI"/>
          <w:color w:val="FF0000"/>
        </w:rPr>
        <w:t xml:space="preserve">MYF can reduce transaction costs (project opening only once, staff contracts can be issued longer term…), however, more evidence of the positive impact of multi-year funding is to be gathered at the field level. </w:t>
      </w:r>
    </w:p>
    <w:p w14:paraId="4F3CD707" w14:textId="77777777" w:rsidR="00AC4C58" w:rsidRPr="00991124" w:rsidRDefault="00AC4C58" w:rsidP="00991124">
      <w:pPr>
        <w:spacing w:after="0" w:line="240" w:lineRule="auto"/>
        <w:jc w:val="both"/>
        <w:rPr>
          <w:rFonts w:ascii="Segoe UI" w:hAnsi="Segoe UI" w:cs="Segoe UI"/>
          <w:bCs/>
          <w:highlight w:val="yellow"/>
        </w:rPr>
      </w:pPr>
    </w:p>
    <w:p w14:paraId="1782DCB4" w14:textId="3FDD3EC9" w:rsidR="001A7E4D" w:rsidRPr="00991124" w:rsidRDefault="00AC4C58" w:rsidP="00991124">
      <w:pPr>
        <w:spacing w:after="0" w:line="240" w:lineRule="auto"/>
        <w:jc w:val="both"/>
        <w:rPr>
          <w:rFonts w:ascii="Segoe UI" w:hAnsi="Segoe UI" w:cs="Segoe UI"/>
          <w:color w:val="FF0000"/>
        </w:rPr>
      </w:pPr>
      <w:r w:rsidRPr="00991124">
        <w:rPr>
          <w:rFonts w:ascii="Segoe UI" w:hAnsi="Segoe UI" w:cs="Segoe UI"/>
          <w:color w:val="FF0000"/>
        </w:rPr>
        <w:lastRenderedPageBreak/>
        <w:t>Joining multi-year humanit</w:t>
      </w:r>
      <w:r w:rsidR="0019368B">
        <w:rPr>
          <w:rFonts w:ascii="Segoe UI" w:hAnsi="Segoe UI" w:cs="Segoe UI"/>
          <w:color w:val="FF0000"/>
        </w:rPr>
        <w:t>arian funding and programming can be seen as</w:t>
      </w:r>
      <w:r w:rsidRPr="00991124">
        <w:rPr>
          <w:rFonts w:ascii="Segoe UI" w:hAnsi="Segoe UI" w:cs="Segoe UI"/>
          <w:color w:val="FF0000"/>
        </w:rPr>
        <w:t xml:space="preserve"> a good opportunity to support building resilience and embrace the New Way of Working and the formulation of collective outcomes.</w:t>
      </w:r>
    </w:p>
    <w:p w14:paraId="3F38BDE1" w14:textId="7ED927C4" w:rsidR="00204187" w:rsidRPr="00991124" w:rsidRDefault="00102A4B" w:rsidP="00991124">
      <w:pPr>
        <w:pStyle w:val="Heading2"/>
        <w:spacing w:before="0" w:line="240" w:lineRule="auto"/>
        <w:jc w:val="both"/>
        <w:rPr>
          <w:rFonts w:cs="Segoe UI"/>
          <w:sz w:val="22"/>
          <w:szCs w:val="22"/>
        </w:rPr>
      </w:pPr>
      <w:bookmarkStart w:id="42" w:name="_Toc479577203"/>
      <w:r w:rsidRPr="00991124">
        <w:rPr>
          <w:rFonts w:cs="Segoe UI"/>
          <w:sz w:val="22"/>
          <w:szCs w:val="22"/>
        </w:rPr>
        <w:lastRenderedPageBreak/>
        <w:t>Work stream 8 - Earmarking/flexibility</w:t>
      </w:r>
      <w:bookmarkEnd w:id="42"/>
    </w:p>
    <w:p w14:paraId="6BD791E5" w14:textId="77777777" w:rsidR="00204187" w:rsidRPr="00991124" w:rsidRDefault="00204187" w:rsidP="00991124">
      <w:pPr>
        <w:autoSpaceDE w:val="0"/>
        <w:autoSpaceDN w:val="0"/>
        <w:adjustRightInd w:val="0"/>
        <w:spacing w:after="0" w:line="240" w:lineRule="auto"/>
        <w:jc w:val="both"/>
        <w:rPr>
          <w:rFonts w:ascii="Segoe UI" w:hAnsi="Segoe UI" w:cs="Segoe UI"/>
          <w:i/>
          <w:iCs/>
        </w:rPr>
      </w:pPr>
    </w:p>
    <w:p w14:paraId="091C8CFE" w14:textId="77777777" w:rsidR="00166879" w:rsidRPr="00991124" w:rsidRDefault="00166879" w:rsidP="00991124">
      <w:pPr>
        <w:autoSpaceDE w:val="0"/>
        <w:autoSpaceDN w:val="0"/>
        <w:adjustRightInd w:val="0"/>
        <w:spacing w:after="0" w:line="240" w:lineRule="auto"/>
        <w:jc w:val="both"/>
        <w:rPr>
          <w:rFonts w:ascii="Segoe UI" w:hAnsi="Segoe UI" w:cs="Segoe UI"/>
          <w:i/>
          <w:iCs/>
        </w:rPr>
      </w:pPr>
      <w:r w:rsidRPr="00991124">
        <w:rPr>
          <w:rFonts w:ascii="Segoe UI" w:hAnsi="Segoe UI" w:cs="Segoe UI"/>
          <w:i/>
          <w:iCs/>
        </w:rPr>
        <w:t>Aid organisations and donors commit to:</w:t>
      </w:r>
    </w:p>
    <w:p w14:paraId="4804FC98" w14:textId="77777777" w:rsidR="00204187" w:rsidRPr="00991124" w:rsidRDefault="00204187" w:rsidP="00991124">
      <w:pPr>
        <w:autoSpaceDE w:val="0"/>
        <w:autoSpaceDN w:val="0"/>
        <w:adjustRightInd w:val="0"/>
        <w:spacing w:after="0" w:line="240" w:lineRule="auto"/>
        <w:jc w:val="both"/>
        <w:rPr>
          <w:rFonts w:ascii="Segoe UI" w:hAnsi="Segoe UI" w:cs="Segoe UI"/>
          <w:i/>
          <w:iCs/>
        </w:rPr>
      </w:pPr>
    </w:p>
    <w:p w14:paraId="35077246" w14:textId="184ACD22" w:rsidR="00166879" w:rsidRPr="00991124" w:rsidRDefault="00166879" w:rsidP="00A302F3">
      <w:pPr>
        <w:pStyle w:val="ListParagraph"/>
        <w:numPr>
          <w:ilvl w:val="0"/>
          <w:numId w:val="21"/>
        </w:numPr>
        <w:autoSpaceDE w:val="0"/>
        <w:autoSpaceDN w:val="0"/>
        <w:adjustRightInd w:val="0"/>
        <w:spacing w:after="0" w:line="240" w:lineRule="auto"/>
        <w:jc w:val="both"/>
        <w:rPr>
          <w:rFonts w:ascii="Segoe UI" w:hAnsi="Segoe UI" w:cs="Segoe UI"/>
          <w:i/>
        </w:rPr>
      </w:pPr>
      <w:r w:rsidRPr="00991124">
        <w:rPr>
          <w:rFonts w:ascii="Segoe UI" w:hAnsi="Segoe UI" w:cs="Segoe UI"/>
          <w:i/>
        </w:rPr>
        <w:t>Jointly determine, on an annual basis, the most effective and efficient way of reporting on</w:t>
      </w:r>
      <w:r w:rsidR="003B0FF1" w:rsidRPr="00991124">
        <w:rPr>
          <w:rFonts w:ascii="Segoe UI" w:hAnsi="Segoe UI" w:cs="Segoe UI"/>
          <w:i/>
        </w:rPr>
        <w:t xml:space="preserve"> </w:t>
      </w:r>
      <w:proofErr w:type="spellStart"/>
      <w:r w:rsidRPr="00991124">
        <w:rPr>
          <w:rFonts w:ascii="Segoe UI" w:hAnsi="Segoe UI" w:cs="Segoe UI"/>
          <w:i/>
        </w:rPr>
        <w:t>unearmarked</w:t>
      </w:r>
      <w:proofErr w:type="spellEnd"/>
      <w:r w:rsidRPr="00991124">
        <w:rPr>
          <w:rFonts w:ascii="Segoe UI" w:hAnsi="Segoe UI" w:cs="Segoe UI"/>
          <w:i/>
        </w:rPr>
        <w:t xml:space="preserve"> and softly earmarked funding and to initiate this reporting by the end of 2017.</w:t>
      </w:r>
    </w:p>
    <w:p w14:paraId="08AC60A1" w14:textId="77777777" w:rsidR="003B0FF1" w:rsidRPr="00991124" w:rsidRDefault="003B0FF1" w:rsidP="00991124">
      <w:pPr>
        <w:pStyle w:val="ListParagraph"/>
        <w:autoSpaceDE w:val="0"/>
        <w:autoSpaceDN w:val="0"/>
        <w:adjustRightInd w:val="0"/>
        <w:spacing w:after="0" w:line="240" w:lineRule="auto"/>
        <w:ind w:left="360"/>
        <w:jc w:val="both"/>
        <w:rPr>
          <w:rFonts w:ascii="Segoe UI" w:hAnsi="Segoe UI" w:cs="Segoe UI"/>
          <w:i/>
        </w:rPr>
      </w:pPr>
    </w:p>
    <w:p w14:paraId="495AFAC5" w14:textId="6E00FD1D" w:rsidR="00166879" w:rsidRPr="00991124" w:rsidRDefault="00166879" w:rsidP="00A302F3">
      <w:pPr>
        <w:pStyle w:val="ListParagraph"/>
        <w:numPr>
          <w:ilvl w:val="0"/>
          <w:numId w:val="21"/>
        </w:numPr>
        <w:autoSpaceDE w:val="0"/>
        <w:autoSpaceDN w:val="0"/>
        <w:adjustRightInd w:val="0"/>
        <w:spacing w:after="0" w:line="240" w:lineRule="auto"/>
        <w:jc w:val="both"/>
        <w:rPr>
          <w:rFonts w:ascii="Segoe UI" w:hAnsi="Segoe UI" w:cs="Segoe UI"/>
          <w:i/>
        </w:rPr>
      </w:pPr>
      <w:r w:rsidRPr="00991124">
        <w:rPr>
          <w:rFonts w:ascii="Segoe UI" w:hAnsi="Segoe UI" w:cs="Segoe UI"/>
          <w:i/>
        </w:rPr>
        <w:t>Reduce the degree of earmarking of funds contributed by governments and regional groups</w:t>
      </w:r>
      <w:r w:rsidR="003B0FF1" w:rsidRPr="00991124">
        <w:rPr>
          <w:rFonts w:ascii="Segoe UI" w:hAnsi="Segoe UI" w:cs="Segoe UI"/>
          <w:i/>
        </w:rPr>
        <w:t xml:space="preserve"> </w:t>
      </w:r>
      <w:r w:rsidRPr="00991124">
        <w:rPr>
          <w:rFonts w:ascii="Segoe UI" w:hAnsi="Segoe UI" w:cs="Segoe UI"/>
          <w:i/>
        </w:rPr>
        <w:t>who currently provide low levels of flexible finance. Aid organisations in turn commit to do</w:t>
      </w:r>
      <w:r w:rsidR="003B0FF1" w:rsidRPr="00991124">
        <w:rPr>
          <w:rFonts w:ascii="Segoe UI" w:hAnsi="Segoe UI" w:cs="Segoe UI"/>
          <w:i/>
        </w:rPr>
        <w:t xml:space="preserve"> </w:t>
      </w:r>
      <w:r w:rsidRPr="00991124">
        <w:rPr>
          <w:rFonts w:ascii="Segoe UI" w:hAnsi="Segoe UI" w:cs="Segoe UI"/>
          <w:i/>
        </w:rPr>
        <w:t>the same with their funding when channelling it through partners.</w:t>
      </w:r>
    </w:p>
    <w:p w14:paraId="405C10DD" w14:textId="77777777" w:rsidR="00204187" w:rsidRPr="00991124" w:rsidRDefault="00204187" w:rsidP="00991124">
      <w:pPr>
        <w:pStyle w:val="ListParagraph"/>
        <w:autoSpaceDE w:val="0"/>
        <w:autoSpaceDN w:val="0"/>
        <w:adjustRightInd w:val="0"/>
        <w:spacing w:after="0" w:line="240" w:lineRule="auto"/>
        <w:ind w:left="360"/>
        <w:jc w:val="both"/>
        <w:rPr>
          <w:rFonts w:ascii="Segoe UI" w:hAnsi="Segoe UI" w:cs="Segoe UI"/>
          <w:i/>
        </w:rPr>
      </w:pPr>
    </w:p>
    <w:p w14:paraId="425330BB" w14:textId="77777777" w:rsidR="00166879" w:rsidRPr="00991124" w:rsidRDefault="00166879" w:rsidP="00991124">
      <w:pPr>
        <w:autoSpaceDE w:val="0"/>
        <w:autoSpaceDN w:val="0"/>
        <w:adjustRightInd w:val="0"/>
        <w:spacing w:after="0" w:line="240" w:lineRule="auto"/>
        <w:jc w:val="both"/>
        <w:rPr>
          <w:rFonts w:ascii="Segoe UI" w:hAnsi="Segoe UI" w:cs="Segoe UI"/>
          <w:i/>
          <w:iCs/>
        </w:rPr>
      </w:pPr>
      <w:r w:rsidRPr="00991124">
        <w:rPr>
          <w:rFonts w:ascii="Segoe UI" w:hAnsi="Segoe UI" w:cs="Segoe UI"/>
          <w:i/>
          <w:iCs/>
        </w:rPr>
        <w:t>Aid organisations commit to:</w:t>
      </w:r>
    </w:p>
    <w:p w14:paraId="66F0D659" w14:textId="77777777" w:rsidR="00204187" w:rsidRPr="00991124" w:rsidRDefault="00204187" w:rsidP="00991124">
      <w:pPr>
        <w:pStyle w:val="ListParagraph"/>
        <w:autoSpaceDE w:val="0"/>
        <w:autoSpaceDN w:val="0"/>
        <w:adjustRightInd w:val="0"/>
        <w:spacing w:after="0" w:line="240" w:lineRule="auto"/>
        <w:ind w:left="360"/>
        <w:jc w:val="both"/>
        <w:rPr>
          <w:rFonts w:ascii="Segoe UI" w:hAnsi="Segoe UI" w:cs="Segoe UI"/>
          <w:i/>
          <w:iCs/>
        </w:rPr>
      </w:pPr>
    </w:p>
    <w:p w14:paraId="1B6FA0CF" w14:textId="63F1066B" w:rsidR="00166879" w:rsidRPr="00991124" w:rsidRDefault="00166879" w:rsidP="00A302F3">
      <w:pPr>
        <w:pStyle w:val="ListParagraph"/>
        <w:numPr>
          <w:ilvl w:val="0"/>
          <w:numId w:val="21"/>
        </w:numPr>
        <w:autoSpaceDE w:val="0"/>
        <w:autoSpaceDN w:val="0"/>
        <w:adjustRightInd w:val="0"/>
        <w:spacing w:after="0" w:line="240" w:lineRule="auto"/>
        <w:jc w:val="both"/>
        <w:rPr>
          <w:rFonts w:ascii="Segoe UI" w:hAnsi="Segoe UI" w:cs="Segoe UI"/>
          <w:i/>
        </w:rPr>
      </w:pPr>
      <w:r w:rsidRPr="00991124">
        <w:rPr>
          <w:rFonts w:ascii="Segoe UI" w:hAnsi="Segoe UI" w:cs="Segoe UI"/>
          <w:i/>
        </w:rPr>
        <w:t>Be transparent and regularly share information with donors outlining the criteria for how</w:t>
      </w:r>
      <w:r w:rsidR="00204187" w:rsidRPr="00991124">
        <w:rPr>
          <w:rFonts w:ascii="Segoe UI" w:hAnsi="Segoe UI" w:cs="Segoe UI"/>
          <w:i/>
        </w:rPr>
        <w:t xml:space="preserve"> </w:t>
      </w:r>
      <w:r w:rsidRPr="00991124">
        <w:rPr>
          <w:rFonts w:ascii="Segoe UI" w:hAnsi="Segoe UI" w:cs="Segoe UI"/>
          <w:i/>
        </w:rPr>
        <w:t xml:space="preserve">core and </w:t>
      </w:r>
      <w:proofErr w:type="spellStart"/>
      <w:r w:rsidRPr="00991124">
        <w:rPr>
          <w:rFonts w:ascii="Segoe UI" w:hAnsi="Segoe UI" w:cs="Segoe UI"/>
          <w:i/>
        </w:rPr>
        <w:t>unearmarked</w:t>
      </w:r>
      <w:proofErr w:type="spellEnd"/>
      <w:r w:rsidRPr="00991124">
        <w:rPr>
          <w:rFonts w:ascii="Segoe UI" w:hAnsi="Segoe UI" w:cs="Segoe UI"/>
          <w:i/>
        </w:rPr>
        <w:t xml:space="preserve"> funding is allocated (for example, urgent needs, emergency</w:t>
      </w:r>
      <w:r w:rsidR="00204187" w:rsidRPr="00991124">
        <w:rPr>
          <w:rFonts w:ascii="Segoe UI" w:hAnsi="Segoe UI" w:cs="Segoe UI"/>
          <w:i/>
        </w:rPr>
        <w:t xml:space="preserve"> </w:t>
      </w:r>
      <w:r w:rsidRPr="00991124">
        <w:rPr>
          <w:rFonts w:ascii="Segoe UI" w:hAnsi="Segoe UI" w:cs="Segoe UI"/>
          <w:i/>
        </w:rPr>
        <w:t>preparedness, forgotten contexts, improved management)</w:t>
      </w:r>
    </w:p>
    <w:p w14:paraId="309025FE" w14:textId="77777777" w:rsidR="00204187" w:rsidRPr="00991124" w:rsidRDefault="00204187" w:rsidP="00991124">
      <w:pPr>
        <w:pStyle w:val="ListParagraph"/>
        <w:autoSpaceDE w:val="0"/>
        <w:autoSpaceDN w:val="0"/>
        <w:adjustRightInd w:val="0"/>
        <w:spacing w:after="0" w:line="240" w:lineRule="auto"/>
        <w:ind w:left="360"/>
        <w:jc w:val="both"/>
        <w:rPr>
          <w:rFonts w:ascii="Segoe UI" w:hAnsi="Segoe UI" w:cs="Segoe UI"/>
          <w:i/>
        </w:rPr>
      </w:pPr>
    </w:p>
    <w:p w14:paraId="4DC0B821" w14:textId="6ED864FA" w:rsidR="00166879" w:rsidRPr="00991124" w:rsidRDefault="00166879" w:rsidP="00A302F3">
      <w:pPr>
        <w:pStyle w:val="ListParagraph"/>
        <w:numPr>
          <w:ilvl w:val="0"/>
          <w:numId w:val="21"/>
        </w:numPr>
        <w:autoSpaceDE w:val="0"/>
        <w:autoSpaceDN w:val="0"/>
        <w:adjustRightInd w:val="0"/>
        <w:spacing w:after="0" w:line="240" w:lineRule="auto"/>
        <w:jc w:val="both"/>
        <w:rPr>
          <w:rFonts w:ascii="Segoe UI" w:hAnsi="Segoe UI" w:cs="Segoe UI"/>
          <w:i/>
        </w:rPr>
      </w:pPr>
      <w:r w:rsidRPr="00991124">
        <w:rPr>
          <w:rFonts w:ascii="Segoe UI" w:hAnsi="Segoe UI" w:cs="Segoe UI"/>
          <w:i/>
        </w:rPr>
        <w:t xml:space="preserve">Increase the visibility of </w:t>
      </w:r>
      <w:proofErr w:type="spellStart"/>
      <w:r w:rsidRPr="00991124">
        <w:rPr>
          <w:rFonts w:ascii="Segoe UI" w:hAnsi="Segoe UI" w:cs="Segoe UI"/>
          <w:i/>
        </w:rPr>
        <w:t>unearmarked</w:t>
      </w:r>
      <w:proofErr w:type="spellEnd"/>
      <w:r w:rsidRPr="00991124">
        <w:rPr>
          <w:rFonts w:ascii="Segoe UI" w:hAnsi="Segoe UI" w:cs="Segoe UI"/>
          <w:i/>
        </w:rPr>
        <w:t xml:space="preserve"> and softly earmarked funding, thereby recognising the</w:t>
      </w:r>
      <w:r w:rsidR="00204187" w:rsidRPr="00991124">
        <w:rPr>
          <w:rFonts w:ascii="Segoe UI" w:hAnsi="Segoe UI" w:cs="Segoe UI"/>
          <w:i/>
        </w:rPr>
        <w:t xml:space="preserve"> </w:t>
      </w:r>
      <w:r w:rsidRPr="00991124">
        <w:rPr>
          <w:rFonts w:ascii="Segoe UI" w:hAnsi="Segoe UI" w:cs="Segoe UI"/>
          <w:i/>
        </w:rPr>
        <w:t>contribution made by donors.</w:t>
      </w:r>
    </w:p>
    <w:p w14:paraId="7EA6CC5E" w14:textId="77777777" w:rsidR="00204187" w:rsidRPr="00991124" w:rsidRDefault="00204187" w:rsidP="00991124">
      <w:pPr>
        <w:autoSpaceDE w:val="0"/>
        <w:autoSpaceDN w:val="0"/>
        <w:adjustRightInd w:val="0"/>
        <w:spacing w:after="0" w:line="240" w:lineRule="auto"/>
        <w:jc w:val="both"/>
        <w:rPr>
          <w:rFonts w:ascii="Segoe UI" w:hAnsi="Segoe UI" w:cs="Segoe UI"/>
          <w:i/>
        </w:rPr>
      </w:pPr>
    </w:p>
    <w:p w14:paraId="75649A02" w14:textId="77777777" w:rsidR="00166879" w:rsidRPr="00991124" w:rsidRDefault="00166879" w:rsidP="00991124">
      <w:pPr>
        <w:autoSpaceDE w:val="0"/>
        <w:autoSpaceDN w:val="0"/>
        <w:adjustRightInd w:val="0"/>
        <w:spacing w:after="0" w:line="240" w:lineRule="auto"/>
        <w:jc w:val="both"/>
        <w:rPr>
          <w:rFonts w:ascii="Segoe UI" w:hAnsi="Segoe UI" w:cs="Segoe UI"/>
          <w:i/>
          <w:iCs/>
        </w:rPr>
      </w:pPr>
      <w:r w:rsidRPr="00991124">
        <w:rPr>
          <w:rFonts w:ascii="Segoe UI" w:hAnsi="Segoe UI" w:cs="Segoe UI"/>
          <w:i/>
          <w:iCs/>
        </w:rPr>
        <w:t>Donors commit to:</w:t>
      </w:r>
    </w:p>
    <w:p w14:paraId="0B900C2F" w14:textId="77777777" w:rsidR="00204187" w:rsidRPr="00991124" w:rsidRDefault="00204187" w:rsidP="00991124">
      <w:pPr>
        <w:autoSpaceDE w:val="0"/>
        <w:autoSpaceDN w:val="0"/>
        <w:adjustRightInd w:val="0"/>
        <w:spacing w:after="0" w:line="240" w:lineRule="auto"/>
        <w:jc w:val="both"/>
        <w:rPr>
          <w:rFonts w:ascii="Segoe UI" w:hAnsi="Segoe UI" w:cs="Segoe UI"/>
          <w:i/>
          <w:iCs/>
        </w:rPr>
      </w:pPr>
    </w:p>
    <w:p w14:paraId="1A2F110B" w14:textId="769E78D3" w:rsidR="00166879" w:rsidRPr="00991124" w:rsidRDefault="00166879" w:rsidP="00A302F3">
      <w:pPr>
        <w:pStyle w:val="ListParagraph"/>
        <w:numPr>
          <w:ilvl w:val="0"/>
          <w:numId w:val="21"/>
        </w:numPr>
        <w:autoSpaceDE w:val="0"/>
        <w:autoSpaceDN w:val="0"/>
        <w:adjustRightInd w:val="0"/>
        <w:spacing w:after="0" w:line="240" w:lineRule="auto"/>
        <w:jc w:val="both"/>
        <w:rPr>
          <w:rFonts w:ascii="Segoe UI" w:hAnsi="Segoe UI" w:cs="Segoe UI"/>
          <w:i/>
        </w:rPr>
      </w:pPr>
      <w:r w:rsidRPr="00991124">
        <w:rPr>
          <w:rFonts w:ascii="Segoe UI" w:hAnsi="Segoe UI" w:cs="Segoe UI"/>
          <w:i/>
        </w:rPr>
        <w:t>Progressively reduce the earmarking of their humanitarian contributions. The aim is to aspire</w:t>
      </w:r>
      <w:r w:rsidR="00204187" w:rsidRPr="00991124">
        <w:rPr>
          <w:rFonts w:ascii="Segoe UI" w:hAnsi="Segoe UI" w:cs="Segoe UI"/>
          <w:i/>
        </w:rPr>
        <w:t xml:space="preserve"> </w:t>
      </w:r>
      <w:r w:rsidRPr="00991124">
        <w:rPr>
          <w:rFonts w:ascii="Segoe UI" w:hAnsi="Segoe UI" w:cs="Segoe UI"/>
          <w:i/>
        </w:rPr>
        <w:t xml:space="preserve">to achieve a global target of 30 per cent of humanitarian contributions that is </w:t>
      </w:r>
      <w:proofErr w:type="gramStart"/>
      <w:r w:rsidRPr="00991124">
        <w:rPr>
          <w:rFonts w:ascii="Segoe UI" w:hAnsi="Segoe UI" w:cs="Segoe UI"/>
          <w:i/>
        </w:rPr>
        <w:t>non</w:t>
      </w:r>
      <w:proofErr w:type="gramEnd"/>
      <w:r w:rsidR="00204187" w:rsidRPr="00991124">
        <w:rPr>
          <w:rFonts w:ascii="Segoe UI" w:hAnsi="Segoe UI" w:cs="Segoe UI"/>
          <w:i/>
        </w:rPr>
        <w:t xml:space="preserve"> </w:t>
      </w:r>
      <w:r w:rsidRPr="00991124">
        <w:rPr>
          <w:rFonts w:ascii="Segoe UI" w:hAnsi="Segoe UI" w:cs="Segoe UI"/>
          <w:i/>
        </w:rPr>
        <w:t>earmarked</w:t>
      </w:r>
      <w:r w:rsidR="00204187" w:rsidRPr="00991124">
        <w:rPr>
          <w:rFonts w:ascii="Segoe UI" w:hAnsi="Segoe UI" w:cs="Segoe UI"/>
          <w:i/>
        </w:rPr>
        <w:t xml:space="preserve"> </w:t>
      </w:r>
      <w:r w:rsidRPr="00991124">
        <w:rPr>
          <w:rFonts w:ascii="Segoe UI" w:hAnsi="Segoe UI" w:cs="Segoe UI"/>
          <w:i/>
        </w:rPr>
        <w:t>or softly earmarked by 2020</w:t>
      </w:r>
      <w:r w:rsidR="00204187" w:rsidRPr="00991124">
        <w:rPr>
          <w:rStyle w:val="FootnoteReference"/>
          <w:rFonts w:ascii="Segoe UI" w:hAnsi="Segoe UI" w:cs="Segoe UI"/>
          <w:i/>
        </w:rPr>
        <w:footnoteReference w:id="4"/>
      </w:r>
      <w:r w:rsidRPr="00991124">
        <w:rPr>
          <w:rFonts w:ascii="Segoe UI" w:hAnsi="Segoe UI" w:cs="Segoe UI"/>
          <w:i/>
        </w:rPr>
        <w:t>.</w:t>
      </w:r>
    </w:p>
    <w:p w14:paraId="2D63009A" w14:textId="77777777" w:rsidR="00204187" w:rsidRPr="00991124" w:rsidRDefault="00204187" w:rsidP="00991124">
      <w:pPr>
        <w:pBdr>
          <w:bottom w:val="single" w:sz="12" w:space="1" w:color="auto"/>
        </w:pBdr>
        <w:spacing w:line="240" w:lineRule="auto"/>
        <w:jc w:val="both"/>
        <w:rPr>
          <w:rFonts w:ascii="Segoe UI" w:hAnsi="Segoe UI" w:cs="Segoe UI"/>
          <w:i/>
        </w:rPr>
      </w:pPr>
    </w:p>
    <w:p w14:paraId="60001A77" w14:textId="454B9CB3" w:rsidR="00204187" w:rsidRPr="00991124" w:rsidRDefault="00E52799" w:rsidP="00991124">
      <w:pPr>
        <w:autoSpaceDE w:val="0"/>
        <w:autoSpaceDN w:val="0"/>
        <w:adjustRightInd w:val="0"/>
        <w:spacing w:after="0" w:line="240" w:lineRule="auto"/>
        <w:jc w:val="both"/>
        <w:rPr>
          <w:rFonts w:ascii="Segoe UI" w:hAnsi="Segoe UI" w:cs="Segoe UI"/>
        </w:rPr>
      </w:pPr>
      <w:bookmarkStart w:id="43" w:name="_Toc479577204"/>
      <w:r w:rsidRPr="00991124">
        <w:rPr>
          <w:rFonts w:ascii="Segoe UI" w:hAnsi="Segoe UI" w:cs="Segoe UI"/>
          <w:b/>
          <w:bCs/>
          <w:iCs/>
        </w:rPr>
        <w:t xml:space="preserve">Earmarking/flexibility </w:t>
      </w:r>
      <w:r w:rsidR="00223925" w:rsidRPr="00991124">
        <w:rPr>
          <w:rFonts w:ascii="Segoe UI" w:hAnsi="Segoe UI" w:cs="Segoe UI"/>
          <w:b/>
          <w:bCs/>
          <w:iCs/>
        </w:rPr>
        <w:t>w</w:t>
      </w:r>
      <w:r w:rsidR="00204187" w:rsidRPr="00991124">
        <w:rPr>
          <w:rFonts w:ascii="Segoe UI" w:hAnsi="Segoe UI" w:cs="Segoe UI"/>
          <w:b/>
          <w:bCs/>
          <w:iCs/>
        </w:rPr>
        <w:t>ork stream co-conveners reporting request:</w:t>
      </w:r>
      <w:r w:rsidR="00204187" w:rsidRPr="00991124">
        <w:rPr>
          <w:rFonts w:ascii="Segoe UI" w:hAnsi="Segoe UI" w:cs="Segoe UI"/>
          <w:bCs/>
          <w:iCs/>
        </w:rPr>
        <w:t xml:space="preserve"> </w:t>
      </w:r>
      <w:r w:rsidRPr="00991124">
        <w:rPr>
          <w:rFonts w:ascii="Segoe UI" w:hAnsi="Segoe UI" w:cs="Segoe UI"/>
        </w:rPr>
        <w:t>P</w:t>
      </w:r>
      <w:r w:rsidR="00204187" w:rsidRPr="00991124">
        <w:rPr>
          <w:rFonts w:ascii="Segoe UI" w:hAnsi="Segoe UI" w:cs="Segoe UI"/>
        </w:rPr>
        <w:t xml:space="preserve">lease specify if possible the percentages of 2017 vs 2016 of: </w:t>
      </w:r>
    </w:p>
    <w:p w14:paraId="3C086CF5" w14:textId="77777777" w:rsidR="00204187" w:rsidRPr="00991124" w:rsidRDefault="00204187" w:rsidP="00991124">
      <w:pPr>
        <w:autoSpaceDE w:val="0"/>
        <w:autoSpaceDN w:val="0"/>
        <w:adjustRightInd w:val="0"/>
        <w:spacing w:after="0" w:line="240" w:lineRule="auto"/>
        <w:jc w:val="both"/>
        <w:rPr>
          <w:rFonts w:ascii="Segoe UI" w:hAnsi="Segoe UI" w:cs="Segoe UI"/>
        </w:rPr>
      </w:pPr>
    </w:p>
    <w:p w14:paraId="7F041E12" w14:textId="15B2A444" w:rsidR="00204187" w:rsidRPr="0019368B" w:rsidRDefault="00204187" w:rsidP="00A302F3">
      <w:pPr>
        <w:pStyle w:val="ListParagraph"/>
        <w:numPr>
          <w:ilvl w:val="0"/>
          <w:numId w:val="22"/>
        </w:numPr>
        <w:autoSpaceDE w:val="0"/>
        <w:autoSpaceDN w:val="0"/>
        <w:adjustRightInd w:val="0"/>
        <w:spacing w:after="0" w:line="240" w:lineRule="auto"/>
        <w:jc w:val="both"/>
        <w:rPr>
          <w:rFonts w:ascii="Segoe UI" w:hAnsi="Segoe UI" w:cs="Segoe UI"/>
          <w:b/>
          <w:bCs/>
          <w:iCs/>
          <w:color w:val="FF0000"/>
        </w:rPr>
      </w:pPr>
      <w:proofErr w:type="spellStart"/>
      <w:r w:rsidRPr="00991124">
        <w:rPr>
          <w:rFonts w:ascii="Segoe UI" w:hAnsi="Segoe UI" w:cs="Segoe UI"/>
        </w:rPr>
        <w:t>Unearmarked</w:t>
      </w:r>
      <w:proofErr w:type="spellEnd"/>
      <w:r w:rsidRPr="00991124">
        <w:rPr>
          <w:rFonts w:ascii="Segoe UI" w:hAnsi="Segoe UI" w:cs="Segoe UI"/>
        </w:rPr>
        <w:t xml:space="preserve"> contributions (given/received) </w:t>
      </w:r>
      <w:r w:rsidR="0019368B" w:rsidRPr="0019368B">
        <w:rPr>
          <w:rFonts w:ascii="Segoe UI" w:hAnsi="Segoe UI" w:cs="Segoe UI"/>
          <w:b/>
          <w:color w:val="FF0000"/>
        </w:rPr>
        <w:t xml:space="preserve">in </w:t>
      </w:r>
      <w:r w:rsidR="00EF638F" w:rsidRPr="0019368B">
        <w:rPr>
          <w:rFonts w:ascii="Segoe UI" w:hAnsi="Segoe UI" w:cs="Segoe UI"/>
          <w:b/>
          <w:color w:val="FF0000"/>
        </w:rPr>
        <w:t>2016</w:t>
      </w:r>
      <w:r w:rsidR="0019368B">
        <w:rPr>
          <w:rFonts w:ascii="Segoe UI" w:hAnsi="Segoe UI" w:cs="Segoe UI"/>
          <w:b/>
          <w:color w:val="FF0000"/>
        </w:rPr>
        <w:t xml:space="preserve"> were</w:t>
      </w:r>
      <w:r w:rsidR="00EF638F" w:rsidRPr="0019368B">
        <w:rPr>
          <w:rFonts w:ascii="Segoe UI" w:hAnsi="Segoe UI" w:cs="Segoe UI"/>
          <w:b/>
          <w:color w:val="FF0000"/>
        </w:rPr>
        <w:t xml:space="preserve"> </w:t>
      </w:r>
      <w:r w:rsidR="0019368B" w:rsidRPr="0019368B">
        <w:rPr>
          <w:rFonts w:ascii="Segoe UI" w:hAnsi="Segoe UI" w:cs="Segoe UI"/>
          <w:b/>
          <w:color w:val="FF0000"/>
        </w:rPr>
        <w:t>USD</w:t>
      </w:r>
      <w:r w:rsidR="0019368B">
        <w:rPr>
          <w:rFonts w:ascii="Segoe UI" w:hAnsi="Segoe UI" w:cs="Segoe UI"/>
          <w:b/>
          <w:color w:val="FF0000"/>
        </w:rPr>
        <w:t xml:space="preserve"> </w:t>
      </w:r>
      <w:r w:rsidR="00EF638F" w:rsidRPr="0019368B">
        <w:rPr>
          <w:rFonts w:ascii="Segoe UI" w:hAnsi="Segoe UI" w:cs="Segoe UI"/>
          <w:b/>
          <w:color w:val="FF0000"/>
          <w:lang w:val="en-US"/>
        </w:rPr>
        <w:t>5,</w:t>
      </w:r>
      <w:r w:rsidR="00EF638F" w:rsidRPr="0019368B">
        <w:rPr>
          <w:rFonts w:ascii="Segoe UI" w:hAnsi="Segoe UI" w:cs="Segoe UI"/>
          <w:b/>
          <w:color w:val="FF0000"/>
        </w:rPr>
        <w:t>874,000</w:t>
      </w:r>
      <w:r w:rsidR="0019368B" w:rsidRPr="0019368B">
        <w:rPr>
          <w:rFonts w:ascii="Segoe UI" w:hAnsi="Segoe UI" w:cs="Segoe UI"/>
          <w:b/>
          <w:color w:val="FF0000"/>
        </w:rPr>
        <w:t xml:space="preserve"> and in</w:t>
      </w:r>
      <w:r w:rsidR="00EF638F" w:rsidRPr="0019368B">
        <w:rPr>
          <w:rFonts w:ascii="Segoe UI" w:hAnsi="Segoe UI" w:cs="Segoe UI"/>
          <w:b/>
          <w:color w:val="FF0000"/>
        </w:rPr>
        <w:t xml:space="preserve"> 2017 </w:t>
      </w:r>
      <w:r w:rsidR="0019368B">
        <w:rPr>
          <w:rFonts w:ascii="Segoe UI" w:hAnsi="Segoe UI" w:cs="Segoe UI"/>
          <w:b/>
          <w:color w:val="FF0000"/>
        </w:rPr>
        <w:t>were</w:t>
      </w:r>
      <w:r w:rsidR="0019368B" w:rsidRPr="0019368B">
        <w:rPr>
          <w:rFonts w:ascii="Segoe UI" w:hAnsi="Segoe UI" w:cs="Segoe UI"/>
          <w:b/>
          <w:color w:val="FF0000"/>
        </w:rPr>
        <w:t xml:space="preserve"> USD </w:t>
      </w:r>
      <w:r w:rsidR="009F37F1" w:rsidRPr="0019368B">
        <w:rPr>
          <w:rFonts w:ascii="Segoe UI" w:hAnsi="Segoe UI" w:cs="Segoe UI"/>
          <w:b/>
          <w:color w:val="FF0000"/>
          <w:lang w:val="en-US"/>
        </w:rPr>
        <w:t>4</w:t>
      </w:r>
      <w:r w:rsidR="009F37F1" w:rsidRPr="0019368B">
        <w:rPr>
          <w:rFonts w:ascii="Segoe UI" w:hAnsi="Segoe UI" w:cs="Segoe UI"/>
          <w:b/>
          <w:color w:val="FF0000"/>
        </w:rPr>
        <w:t>,880,997</w:t>
      </w:r>
    </w:p>
    <w:p w14:paraId="5C028662" w14:textId="77777777" w:rsidR="00204187" w:rsidRPr="00991124" w:rsidRDefault="00204187" w:rsidP="00A302F3">
      <w:pPr>
        <w:pStyle w:val="ListParagraph"/>
        <w:numPr>
          <w:ilvl w:val="0"/>
          <w:numId w:val="22"/>
        </w:numPr>
        <w:autoSpaceDE w:val="0"/>
        <w:autoSpaceDN w:val="0"/>
        <w:adjustRightInd w:val="0"/>
        <w:spacing w:after="0" w:line="240" w:lineRule="auto"/>
        <w:jc w:val="both"/>
        <w:rPr>
          <w:rFonts w:ascii="Segoe UI" w:hAnsi="Segoe UI" w:cs="Segoe UI"/>
          <w:bCs/>
          <w:iCs/>
        </w:rPr>
      </w:pPr>
      <w:r w:rsidRPr="00991124">
        <w:rPr>
          <w:rFonts w:ascii="Segoe UI" w:hAnsi="Segoe UI" w:cs="Segoe UI"/>
        </w:rPr>
        <w:t xml:space="preserve">Softly earmarked contributions (given/received) </w:t>
      </w:r>
    </w:p>
    <w:p w14:paraId="67EA4261" w14:textId="0CF54F99" w:rsidR="00204187" w:rsidRPr="00991124" w:rsidRDefault="00204187" w:rsidP="00A302F3">
      <w:pPr>
        <w:pStyle w:val="ListParagraph"/>
        <w:numPr>
          <w:ilvl w:val="0"/>
          <w:numId w:val="22"/>
        </w:numPr>
        <w:autoSpaceDE w:val="0"/>
        <w:autoSpaceDN w:val="0"/>
        <w:adjustRightInd w:val="0"/>
        <w:spacing w:after="0" w:line="240" w:lineRule="auto"/>
        <w:jc w:val="both"/>
        <w:rPr>
          <w:rFonts w:ascii="Segoe UI" w:hAnsi="Segoe UI" w:cs="Segoe UI"/>
          <w:bCs/>
          <w:iCs/>
        </w:rPr>
      </w:pPr>
      <w:r w:rsidRPr="00991124">
        <w:rPr>
          <w:rFonts w:ascii="Segoe UI" w:hAnsi="Segoe UI" w:cs="Segoe UI"/>
        </w:rPr>
        <w:t>Country earmarked contributions (given/received)</w:t>
      </w:r>
      <w:r w:rsidR="0019368B">
        <w:rPr>
          <w:rFonts w:ascii="Segoe UI" w:hAnsi="Segoe UI" w:cs="Segoe UI"/>
        </w:rPr>
        <w:t xml:space="preserve"> </w:t>
      </w:r>
      <w:r w:rsidR="0019368B" w:rsidRPr="0019368B">
        <w:rPr>
          <w:rFonts w:ascii="Segoe UI" w:hAnsi="Segoe UI" w:cs="Segoe UI"/>
          <w:b/>
          <w:color w:val="FF0000"/>
        </w:rPr>
        <w:t>in</w:t>
      </w:r>
      <w:r w:rsidRPr="0019368B">
        <w:rPr>
          <w:rFonts w:ascii="Segoe UI" w:hAnsi="Segoe UI" w:cs="Segoe UI"/>
          <w:b/>
          <w:color w:val="FF0000"/>
        </w:rPr>
        <w:t xml:space="preserve"> </w:t>
      </w:r>
      <w:r w:rsidR="00EF638F" w:rsidRPr="0019368B">
        <w:rPr>
          <w:rFonts w:ascii="Segoe UI" w:hAnsi="Segoe UI" w:cs="Segoe UI"/>
          <w:b/>
          <w:color w:val="FF0000"/>
        </w:rPr>
        <w:t>2016</w:t>
      </w:r>
      <w:r w:rsidR="0019368B" w:rsidRPr="0019368B">
        <w:rPr>
          <w:rFonts w:ascii="Segoe UI" w:hAnsi="Segoe UI" w:cs="Segoe UI"/>
          <w:b/>
          <w:color w:val="FF0000"/>
        </w:rPr>
        <w:t xml:space="preserve"> were</w:t>
      </w:r>
      <w:r w:rsidR="00EF638F" w:rsidRPr="0019368B">
        <w:rPr>
          <w:rFonts w:ascii="Segoe UI" w:hAnsi="Segoe UI" w:cs="Segoe UI"/>
          <w:b/>
          <w:color w:val="FF0000"/>
        </w:rPr>
        <w:t xml:space="preserve"> </w:t>
      </w:r>
      <w:r w:rsidR="0019368B" w:rsidRPr="0019368B">
        <w:rPr>
          <w:rFonts w:ascii="Segoe UI" w:hAnsi="Segoe UI" w:cs="Segoe UI"/>
          <w:b/>
          <w:color w:val="FF0000"/>
          <w:lang w:val="en-US"/>
        </w:rPr>
        <w:t>USD</w:t>
      </w:r>
      <w:r w:rsidR="00EF638F" w:rsidRPr="0019368B">
        <w:rPr>
          <w:rFonts w:ascii="Segoe UI" w:hAnsi="Segoe UI" w:cs="Segoe UI"/>
          <w:b/>
          <w:color w:val="FF0000"/>
          <w:lang w:val="en-US"/>
        </w:rPr>
        <w:t>3</w:t>
      </w:r>
      <w:r w:rsidR="00EF638F" w:rsidRPr="0019368B">
        <w:rPr>
          <w:rFonts w:ascii="Segoe UI" w:hAnsi="Segoe UI" w:cs="Segoe UI"/>
          <w:b/>
          <w:color w:val="FF0000"/>
        </w:rPr>
        <w:t xml:space="preserve">79,433,000 </w:t>
      </w:r>
      <w:r w:rsidR="0019368B" w:rsidRPr="0019368B">
        <w:rPr>
          <w:rFonts w:ascii="Segoe UI" w:hAnsi="Segoe UI" w:cs="Segoe UI"/>
          <w:b/>
          <w:color w:val="FF0000"/>
        </w:rPr>
        <w:t xml:space="preserve">and in </w:t>
      </w:r>
      <w:r w:rsidR="00EF638F" w:rsidRPr="0019368B">
        <w:rPr>
          <w:rFonts w:ascii="Segoe UI" w:hAnsi="Segoe UI" w:cs="Segoe UI"/>
          <w:b/>
          <w:color w:val="FF0000"/>
        </w:rPr>
        <w:t>2017</w:t>
      </w:r>
      <w:r w:rsidR="0019368B" w:rsidRPr="0019368B">
        <w:rPr>
          <w:rFonts w:ascii="Segoe UI" w:hAnsi="Segoe UI" w:cs="Segoe UI"/>
          <w:b/>
          <w:color w:val="FF0000"/>
        </w:rPr>
        <w:t xml:space="preserve"> were USD </w:t>
      </w:r>
      <w:r w:rsidR="009F37F1" w:rsidRPr="0019368B">
        <w:rPr>
          <w:rFonts w:ascii="Segoe UI" w:hAnsi="Segoe UI" w:cs="Segoe UI"/>
          <w:b/>
          <w:color w:val="FF0000"/>
          <w:lang w:val="en-US"/>
        </w:rPr>
        <w:t>515,798,000</w:t>
      </w:r>
    </w:p>
    <w:p w14:paraId="210168D8" w14:textId="3282EBA4" w:rsidR="00204187" w:rsidRPr="00991124" w:rsidRDefault="00204187" w:rsidP="00A302F3">
      <w:pPr>
        <w:pStyle w:val="ListParagraph"/>
        <w:numPr>
          <w:ilvl w:val="0"/>
          <w:numId w:val="22"/>
        </w:numPr>
        <w:autoSpaceDE w:val="0"/>
        <w:autoSpaceDN w:val="0"/>
        <w:adjustRightInd w:val="0"/>
        <w:spacing w:after="0" w:line="240" w:lineRule="auto"/>
        <w:jc w:val="both"/>
        <w:rPr>
          <w:rFonts w:ascii="Segoe UI" w:hAnsi="Segoe UI" w:cs="Segoe UI"/>
          <w:bCs/>
          <w:iCs/>
        </w:rPr>
      </w:pPr>
      <w:r w:rsidRPr="00991124">
        <w:rPr>
          <w:rFonts w:ascii="Segoe UI" w:hAnsi="Segoe UI" w:cs="Segoe UI"/>
        </w:rPr>
        <w:t xml:space="preserve">Tightly earmarked contributions </w:t>
      </w:r>
      <w:r w:rsidR="00FE60CA" w:rsidRPr="00991124">
        <w:rPr>
          <w:rFonts w:ascii="Segoe UI" w:hAnsi="Segoe UI" w:cs="Segoe UI"/>
        </w:rPr>
        <w:t>(given/received)</w:t>
      </w:r>
    </w:p>
    <w:p w14:paraId="3BFABF0F" w14:textId="77777777" w:rsidR="00204187" w:rsidRPr="00991124" w:rsidRDefault="00204187" w:rsidP="00991124">
      <w:pPr>
        <w:pBdr>
          <w:bottom w:val="single" w:sz="12" w:space="1" w:color="auto"/>
        </w:pBdr>
        <w:spacing w:line="240" w:lineRule="auto"/>
        <w:jc w:val="both"/>
        <w:rPr>
          <w:rFonts w:ascii="Segoe UI" w:hAnsi="Segoe UI" w:cs="Segoe UI"/>
          <w:i/>
        </w:rPr>
      </w:pPr>
    </w:p>
    <w:p w14:paraId="5ED7AC02" w14:textId="77777777" w:rsidR="00102A4B" w:rsidRPr="00991124" w:rsidRDefault="00102A4B" w:rsidP="00A302F3">
      <w:pPr>
        <w:pStyle w:val="Heading3"/>
        <w:numPr>
          <w:ilvl w:val="0"/>
          <w:numId w:val="7"/>
        </w:numPr>
        <w:spacing w:line="240" w:lineRule="auto"/>
        <w:jc w:val="both"/>
        <w:rPr>
          <w:rFonts w:ascii="Segoe UI" w:hAnsi="Segoe UI" w:cs="Segoe UI"/>
        </w:rPr>
      </w:pPr>
      <w:r w:rsidRPr="00991124">
        <w:rPr>
          <w:rFonts w:ascii="Segoe UI" w:hAnsi="Segoe UI" w:cs="Segoe UI"/>
        </w:rPr>
        <w:t>Baseline (only in year 1)</w:t>
      </w:r>
      <w:bookmarkEnd w:id="43"/>
    </w:p>
    <w:p w14:paraId="6B044222" w14:textId="1B1DD0A3" w:rsidR="00D26407" w:rsidRPr="00991124" w:rsidRDefault="00102A4B" w:rsidP="00991124">
      <w:pPr>
        <w:spacing w:after="0" w:line="240" w:lineRule="auto"/>
        <w:jc w:val="both"/>
        <w:rPr>
          <w:rFonts w:ascii="Segoe UI" w:hAnsi="Segoe UI" w:cs="Segoe UI"/>
        </w:rPr>
      </w:pPr>
      <w:r w:rsidRPr="00991124">
        <w:rPr>
          <w:rFonts w:ascii="Segoe UI" w:hAnsi="Segoe UI" w:cs="Segoe UI"/>
        </w:rPr>
        <w:t>Where did your organisation stand on the work stream and its commitments when the Grand Bargain was signed?</w:t>
      </w:r>
      <w:r w:rsidR="008244B1" w:rsidRPr="00991124">
        <w:rPr>
          <w:rFonts w:ascii="Segoe UI" w:hAnsi="Segoe UI" w:cs="Segoe UI"/>
        </w:rPr>
        <w:t xml:space="preserve"> </w:t>
      </w:r>
    </w:p>
    <w:p w14:paraId="08D26949" w14:textId="77777777" w:rsidR="00102A4B" w:rsidRPr="00991124" w:rsidRDefault="00102A4B" w:rsidP="00991124">
      <w:pPr>
        <w:pStyle w:val="Heading3"/>
        <w:spacing w:line="240" w:lineRule="auto"/>
        <w:jc w:val="both"/>
        <w:rPr>
          <w:rFonts w:ascii="Segoe UI" w:hAnsi="Segoe UI" w:cs="Segoe UI"/>
        </w:rPr>
      </w:pPr>
      <w:bookmarkStart w:id="44" w:name="_Toc479577205"/>
      <w:r w:rsidRPr="00991124">
        <w:rPr>
          <w:rFonts w:ascii="Segoe UI" w:hAnsi="Segoe UI" w:cs="Segoe UI"/>
        </w:rPr>
        <w:t>Progress to date</w:t>
      </w:r>
      <w:bookmarkEnd w:id="44"/>
      <w:r w:rsidRPr="00991124">
        <w:rPr>
          <w:rFonts w:ascii="Segoe UI" w:hAnsi="Segoe UI" w:cs="Segoe UI"/>
        </w:rPr>
        <w:t xml:space="preserve"> </w:t>
      </w:r>
    </w:p>
    <w:p w14:paraId="115888F1" w14:textId="61D9BB07" w:rsidR="00E973D3" w:rsidRDefault="00102A4B" w:rsidP="00991124">
      <w:pPr>
        <w:spacing w:after="0" w:line="240" w:lineRule="auto"/>
        <w:jc w:val="both"/>
        <w:rPr>
          <w:rFonts w:ascii="Segoe UI" w:hAnsi="Segoe UI" w:cs="Segoe UI"/>
        </w:rPr>
      </w:pPr>
      <w:r w:rsidRPr="00991124">
        <w:rPr>
          <w:rFonts w:ascii="Segoe UI" w:hAnsi="Segoe UI" w:cs="Segoe UI"/>
        </w:rPr>
        <w:t>Which concrete actions have you taken (both internally and in cooperation with other signatories) to implement the commitments of the work stream?</w:t>
      </w:r>
      <w:r w:rsidR="00ED28E4" w:rsidRPr="00991124">
        <w:rPr>
          <w:rFonts w:ascii="Segoe UI" w:hAnsi="Segoe UI" w:cs="Segoe UI"/>
        </w:rPr>
        <w:t xml:space="preserve"> </w:t>
      </w:r>
    </w:p>
    <w:p w14:paraId="4B5C3345" w14:textId="77777777" w:rsidR="00B07601" w:rsidRDefault="00B07601" w:rsidP="00991124">
      <w:pPr>
        <w:spacing w:after="0" w:line="240" w:lineRule="auto"/>
        <w:jc w:val="both"/>
        <w:rPr>
          <w:rFonts w:ascii="Segoe UI" w:hAnsi="Segoe UI" w:cs="Segoe UI"/>
        </w:rPr>
      </w:pPr>
    </w:p>
    <w:p w14:paraId="4FC91E3C" w14:textId="77777777" w:rsidR="00B07601" w:rsidRPr="00B07601" w:rsidRDefault="00B07601" w:rsidP="00B07601">
      <w:pPr>
        <w:pStyle w:val="Default"/>
        <w:jc w:val="both"/>
        <w:rPr>
          <w:rFonts w:ascii="Segoe UI" w:hAnsi="Segoe UI" w:cs="Segoe UI"/>
          <w:color w:val="FF0000"/>
          <w:sz w:val="22"/>
          <w:szCs w:val="22"/>
          <w:lang w:val="en-GB"/>
        </w:rPr>
      </w:pPr>
      <w:r w:rsidRPr="00B07601">
        <w:rPr>
          <w:rFonts w:ascii="Segoe UI" w:hAnsi="Segoe UI" w:cs="Segoe UI"/>
          <w:color w:val="FF0000"/>
          <w:sz w:val="22"/>
          <w:szCs w:val="22"/>
          <w:lang w:val="en-GB"/>
        </w:rPr>
        <w:t xml:space="preserve">FAO receives un-earmarked funding through its Special Fund for Emergency and Rehabilitation Activities (SFERA), established in 2004 to enhance FAO’s capacity to rapidly respond to emergency situations. SFERA provides FAO with the financial means and flexibility to react promptly to humanitarian crises reducing the time between funding decision and action on the ground. </w:t>
      </w:r>
    </w:p>
    <w:p w14:paraId="7199CC8B" w14:textId="77777777" w:rsidR="00B07601" w:rsidRPr="00B07601" w:rsidRDefault="00B07601" w:rsidP="00B07601">
      <w:pPr>
        <w:pStyle w:val="Default"/>
        <w:jc w:val="both"/>
        <w:rPr>
          <w:rFonts w:ascii="Segoe UI" w:hAnsi="Segoe UI" w:cs="Segoe UI"/>
          <w:color w:val="FF0000"/>
          <w:sz w:val="22"/>
          <w:szCs w:val="22"/>
          <w:lang w:val="en-GB"/>
        </w:rPr>
      </w:pPr>
    </w:p>
    <w:p w14:paraId="3448EE27" w14:textId="77777777" w:rsidR="00B07601" w:rsidRPr="00B07601" w:rsidRDefault="00B07601" w:rsidP="00B07601">
      <w:pPr>
        <w:pStyle w:val="Default"/>
        <w:jc w:val="both"/>
        <w:rPr>
          <w:rFonts w:ascii="Segoe UI" w:hAnsi="Segoe UI" w:cs="Segoe UI"/>
          <w:color w:val="FF0000"/>
          <w:sz w:val="22"/>
          <w:szCs w:val="22"/>
          <w:lang w:val="en-GB"/>
        </w:rPr>
      </w:pPr>
      <w:r w:rsidRPr="00B07601">
        <w:rPr>
          <w:rFonts w:ascii="Segoe UI" w:hAnsi="Segoe UI" w:cs="Segoe UI"/>
          <w:color w:val="FF0000"/>
          <w:sz w:val="22"/>
          <w:szCs w:val="22"/>
          <w:lang w:val="en-GB"/>
        </w:rPr>
        <w:t xml:space="preserve">Within SFERA, an Agricultural Input Response Capacity (AIRC) window was established through the support of a key donor (Belgium) to ensure the provision of time-critical agricultural support in emergency contexts, while fostering a more programmatic response to crises. The AIRC window has enabled FAO to kick start key interventions such as: </w:t>
      </w:r>
      <w:proofErr w:type="spellStart"/>
      <w:r w:rsidRPr="00B07601">
        <w:rPr>
          <w:rFonts w:ascii="Segoe UI" w:hAnsi="Segoe UI" w:cs="Segoe UI"/>
          <w:color w:val="FF0000"/>
          <w:sz w:val="22"/>
          <w:szCs w:val="22"/>
          <w:lang w:val="en-GB"/>
        </w:rPr>
        <w:t>i</w:t>
      </w:r>
      <w:proofErr w:type="spellEnd"/>
      <w:r w:rsidRPr="00B07601">
        <w:rPr>
          <w:rFonts w:ascii="Segoe UI" w:hAnsi="Segoe UI" w:cs="Segoe UI"/>
          <w:color w:val="FF0000"/>
          <w:sz w:val="22"/>
          <w:szCs w:val="22"/>
          <w:lang w:val="en-GB"/>
        </w:rPr>
        <w:t xml:space="preserve">) prepositioning stocks of agricultural inputs in strategic locations; and ii) rapid distribution of farming inputs and livestock. In 2016, funding through the AIRC window enabled FAO to provide essential support in the Gaza Strip, Democratic Republic of Congo, Syria, Darfur, Malawi, Madagascar and Nepal to mention a few examples. </w:t>
      </w:r>
    </w:p>
    <w:p w14:paraId="6CE5192B" w14:textId="77777777" w:rsidR="00B07601" w:rsidRPr="00B07601" w:rsidRDefault="00B07601" w:rsidP="00B07601">
      <w:pPr>
        <w:pStyle w:val="Default"/>
        <w:jc w:val="both"/>
        <w:rPr>
          <w:rFonts w:ascii="Segoe UI" w:hAnsi="Segoe UI" w:cs="Segoe UI"/>
          <w:color w:val="FF0000"/>
          <w:sz w:val="22"/>
          <w:szCs w:val="22"/>
          <w:lang w:val="en-GB"/>
        </w:rPr>
      </w:pPr>
    </w:p>
    <w:p w14:paraId="2C038002" w14:textId="77777777" w:rsidR="00B07601" w:rsidRPr="00B07601" w:rsidRDefault="00B07601" w:rsidP="00B07601">
      <w:pPr>
        <w:pStyle w:val="Default"/>
        <w:jc w:val="both"/>
        <w:rPr>
          <w:rFonts w:ascii="Segoe UI" w:hAnsi="Segoe UI" w:cs="Segoe UI"/>
          <w:color w:val="FF0000"/>
          <w:sz w:val="22"/>
          <w:szCs w:val="22"/>
          <w:lang w:val="en-GB"/>
        </w:rPr>
      </w:pPr>
      <w:r w:rsidRPr="00B07601">
        <w:rPr>
          <w:rFonts w:ascii="Segoe UI" w:hAnsi="Segoe UI" w:cs="Segoe UI"/>
          <w:color w:val="FF0000"/>
          <w:sz w:val="22"/>
          <w:szCs w:val="22"/>
          <w:lang w:val="en-GB"/>
        </w:rPr>
        <w:t xml:space="preserve">Under the SFERA, un-earmarked contributions can also be received and used in support of FAO’s involvement in needs assessment; programme development; early establishment and reinforcement of emergency country team capacities; Level 3 emergency preparedness and response activities; as well as to anticipate early actions. </w:t>
      </w:r>
    </w:p>
    <w:p w14:paraId="1D528A18" w14:textId="77777777" w:rsidR="00B07601" w:rsidRPr="00B07601" w:rsidRDefault="00B07601" w:rsidP="00B07601">
      <w:pPr>
        <w:pStyle w:val="Default"/>
        <w:jc w:val="both"/>
        <w:rPr>
          <w:rFonts w:ascii="Segoe UI" w:hAnsi="Segoe UI" w:cs="Segoe UI"/>
          <w:color w:val="FF0000"/>
          <w:sz w:val="22"/>
          <w:szCs w:val="22"/>
          <w:lang w:val="en-GB"/>
        </w:rPr>
      </w:pPr>
    </w:p>
    <w:p w14:paraId="02888B7F" w14:textId="77777777" w:rsidR="00B07601" w:rsidRPr="00B07601" w:rsidRDefault="00B07601" w:rsidP="00B07601">
      <w:pPr>
        <w:pStyle w:val="Default"/>
        <w:jc w:val="both"/>
        <w:rPr>
          <w:rFonts w:ascii="Segoe UI" w:hAnsi="Segoe UI" w:cs="Segoe UI"/>
          <w:color w:val="FF0000"/>
          <w:sz w:val="22"/>
          <w:szCs w:val="22"/>
          <w:lang w:val="en-GB"/>
        </w:rPr>
      </w:pPr>
      <w:r w:rsidRPr="00B07601">
        <w:rPr>
          <w:rFonts w:ascii="Segoe UI" w:hAnsi="Segoe UI" w:cs="Segoe UI"/>
          <w:color w:val="FF0000"/>
          <w:sz w:val="22"/>
          <w:szCs w:val="22"/>
          <w:lang w:val="en-GB"/>
        </w:rPr>
        <w:t>Dedicated efforts were deployed over 2017 with the aim of increasing the number of donors directly contributing to the AIRC (e.g. Sweden) and promoting the Early Action window as well as negotiating direct contributions to the Programme component of the SFERA for softly earmarked contributions.</w:t>
      </w:r>
    </w:p>
    <w:p w14:paraId="2973852F" w14:textId="77777777" w:rsidR="00B07601" w:rsidRPr="00991124" w:rsidRDefault="00B07601" w:rsidP="00991124">
      <w:pPr>
        <w:spacing w:after="0" w:line="240" w:lineRule="auto"/>
        <w:jc w:val="both"/>
        <w:rPr>
          <w:rFonts w:ascii="Segoe UI" w:hAnsi="Segoe UI" w:cs="Segoe UI"/>
        </w:rPr>
      </w:pPr>
    </w:p>
    <w:p w14:paraId="30B3F3EA" w14:textId="77777777" w:rsidR="00102A4B" w:rsidRPr="00991124" w:rsidRDefault="00102A4B" w:rsidP="00991124">
      <w:pPr>
        <w:pStyle w:val="Heading3"/>
        <w:spacing w:line="240" w:lineRule="auto"/>
        <w:jc w:val="both"/>
        <w:rPr>
          <w:rFonts w:ascii="Segoe UI" w:hAnsi="Segoe UI" w:cs="Segoe UI"/>
        </w:rPr>
      </w:pPr>
      <w:bookmarkStart w:id="45" w:name="_Toc479577206"/>
      <w:r w:rsidRPr="00991124">
        <w:rPr>
          <w:rFonts w:ascii="Segoe UI" w:hAnsi="Segoe UI" w:cs="Segoe UI"/>
        </w:rPr>
        <w:t>Planned next steps</w:t>
      </w:r>
      <w:bookmarkEnd w:id="45"/>
      <w:r w:rsidRPr="00991124">
        <w:rPr>
          <w:rFonts w:ascii="Segoe UI" w:hAnsi="Segoe UI" w:cs="Segoe UI"/>
        </w:rPr>
        <w:t xml:space="preserve"> </w:t>
      </w:r>
    </w:p>
    <w:p w14:paraId="3BB39646" w14:textId="1C3709C3" w:rsidR="00520FF4" w:rsidRDefault="00102A4B" w:rsidP="00991124">
      <w:pPr>
        <w:spacing w:after="0" w:line="240" w:lineRule="auto"/>
        <w:jc w:val="both"/>
        <w:rPr>
          <w:rFonts w:ascii="Segoe UI" w:hAnsi="Segoe UI" w:cs="Segoe UI"/>
          <w:b/>
        </w:rPr>
      </w:pPr>
      <w:r w:rsidRPr="00991124">
        <w:rPr>
          <w:rFonts w:ascii="Segoe UI" w:hAnsi="Segoe UI" w:cs="Segoe UI"/>
        </w:rPr>
        <w:t>What are the specific next steps which you plan to undertake to implement the commitments (with a focus on the next 2 years)?</w:t>
      </w:r>
      <w:r w:rsidRPr="00991124">
        <w:rPr>
          <w:rFonts w:ascii="Segoe UI" w:hAnsi="Segoe UI" w:cs="Segoe UI"/>
          <w:b/>
        </w:rPr>
        <w:t xml:space="preserve"> </w:t>
      </w:r>
    </w:p>
    <w:p w14:paraId="5133DE25" w14:textId="77777777" w:rsidR="00B07601" w:rsidRPr="00B07601" w:rsidRDefault="00B07601" w:rsidP="00B07601">
      <w:pPr>
        <w:pStyle w:val="Default"/>
        <w:jc w:val="both"/>
        <w:rPr>
          <w:rFonts w:ascii="Segoe UI" w:hAnsi="Segoe UI" w:cs="Segoe UI"/>
          <w:color w:val="FF0000"/>
          <w:sz w:val="22"/>
          <w:szCs w:val="22"/>
          <w:lang w:val="en-GB"/>
        </w:rPr>
      </w:pPr>
      <w:r w:rsidRPr="00B07601">
        <w:rPr>
          <w:rFonts w:ascii="Segoe UI" w:hAnsi="Segoe UI" w:cs="Segoe UI"/>
          <w:color w:val="FF0000"/>
          <w:sz w:val="22"/>
          <w:szCs w:val="22"/>
          <w:lang w:val="en-GB"/>
        </w:rPr>
        <w:t xml:space="preserve">At global level, the above advocacy efforts will be amplified with selected key donors. Specific credit will be attributed to donors making un-earmarked contribution in the SFERA reports submitted to FAO governing bodies on a yearly basis. </w:t>
      </w:r>
    </w:p>
    <w:p w14:paraId="4DDE15C5" w14:textId="77777777" w:rsidR="00B07601" w:rsidRPr="00B07601" w:rsidRDefault="00B07601" w:rsidP="00B07601">
      <w:pPr>
        <w:spacing w:after="0" w:line="240" w:lineRule="auto"/>
        <w:jc w:val="both"/>
        <w:rPr>
          <w:rFonts w:ascii="Segoe UI" w:hAnsi="Segoe UI" w:cs="Segoe UI"/>
          <w:color w:val="FF0000"/>
        </w:rPr>
      </w:pPr>
      <w:r w:rsidRPr="00B07601">
        <w:rPr>
          <w:rFonts w:ascii="Segoe UI" w:hAnsi="Segoe UI" w:cs="Segoe UI"/>
          <w:color w:val="FF0000"/>
        </w:rPr>
        <w:t>At country level, the development of multi-year resilience strategies will also be further promoted and dialogue with donors will be pursued to mobilise un-earmarked resources in support of resilience country programmes.</w:t>
      </w:r>
    </w:p>
    <w:p w14:paraId="4867CD18" w14:textId="77777777" w:rsidR="00B07601" w:rsidRPr="00991124" w:rsidRDefault="00B07601" w:rsidP="00B07601">
      <w:pPr>
        <w:spacing w:after="0" w:line="240" w:lineRule="auto"/>
        <w:jc w:val="both"/>
        <w:rPr>
          <w:rFonts w:ascii="Segoe UI" w:hAnsi="Segoe UI" w:cs="Segoe UI"/>
          <w:b/>
        </w:rPr>
      </w:pPr>
    </w:p>
    <w:p w14:paraId="7398E095" w14:textId="40131B72" w:rsidR="00102A4B" w:rsidRPr="00991124" w:rsidRDefault="00102A4B" w:rsidP="00991124">
      <w:pPr>
        <w:pStyle w:val="Heading3"/>
        <w:spacing w:line="240" w:lineRule="auto"/>
        <w:jc w:val="both"/>
        <w:rPr>
          <w:rFonts w:ascii="Segoe UI" w:hAnsi="Segoe UI" w:cs="Segoe UI"/>
        </w:rPr>
      </w:pPr>
      <w:bookmarkStart w:id="46" w:name="_Toc479577207"/>
      <w:r w:rsidRPr="00991124">
        <w:rPr>
          <w:rFonts w:ascii="Segoe UI" w:hAnsi="Segoe UI" w:cs="Segoe UI"/>
        </w:rPr>
        <w:t xml:space="preserve">Efficiency gains </w:t>
      </w:r>
      <w:r w:rsidR="00204187" w:rsidRPr="00991124">
        <w:rPr>
          <w:rFonts w:ascii="Segoe UI" w:hAnsi="Segoe UI" w:cs="Segoe UI"/>
        </w:rPr>
        <w:t xml:space="preserve"> </w:t>
      </w:r>
      <w:bookmarkEnd w:id="46"/>
    </w:p>
    <w:p w14:paraId="730332E6" w14:textId="78E8F61F" w:rsidR="00102A4B" w:rsidRDefault="00102A4B" w:rsidP="00991124">
      <w:pPr>
        <w:spacing w:after="0" w:line="240" w:lineRule="auto"/>
        <w:jc w:val="both"/>
        <w:rPr>
          <w:rFonts w:ascii="Segoe UI" w:hAnsi="Segoe UI" w:cs="Segoe UI"/>
          <w:b/>
        </w:rPr>
      </w:pPr>
      <w:r w:rsidRPr="00991124">
        <w:rPr>
          <w:rFonts w:ascii="Segoe UI" w:hAnsi="Segoe UI" w:cs="Segoe UI"/>
        </w:rPr>
        <w:t>Please indicate, qualitatively, efficiency gains associated with implementation of GB commitments and how they have benefitted your organisation and beneficiaries.</w:t>
      </w:r>
      <w:r w:rsidRPr="00991124">
        <w:rPr>
          <w:rFonts w:ascii="Segoe UI" w:hAnsi="Segoe UI" w:cs="Segoe UI"/>
          <w:b/>
        </w:rPr>
        <w:t xml:space="preserve"> </w:t>
      </w:r>
    </w:p>
    <w:p w14:paraId="2F3F0A09" w14:textId="77777777" w:rsidR="00B07601" w:rsidRDefault="00B07601" w:rsidP="00991124">
      <w:pPr>
        <w:spacing w:after="0" w:line="240" w:lineRule="auto"/>
        <w:jc w:val="both"/>
        <w:rPr>
          <w:rFonts w:ascii="Segoe UI" w:hAnsi="Segoe UI" w:cs="Segoe UI"/>
          <w:b/>
        </w:rPr>
      </w:pPr>
    </w:p>
    <w:p w14:paraId="2B02B4E1" w14:textId="77777777" w:rsidR="00B07601" w:rsidRPr="00B07601" w:rsidRDefault="00B07601" w:rsidP="00B07601">
      <w:pPr>
        <w:pStyle w:val="Default"/>
        <w:jc w:val="both"/>
        <w:rPr>
          <w:rFonts w:ascii="Segoe UI" w:hAnsi="Segoe UI" w:cs="Segoe UI"/>
          <w:color w:val="FF0000"/>
          <w:sz w:val="22"/>
          <w:szCs w:val="22"/>
          <w:lang w:val="en-GB"/>
        </w:rPr>
      </w:pPr>
      <w:r w:rsidRPr="00B07601">
        <w:rPr>
          <w:rFonts w:ascii="Segoe UI" w:hAnsi="Segoe UI" w:cs="Segoe UI"/>
          <w:color w:val="FF0000"/>
          <w:sz w:val="22"/>
          <w:szCs w:val="22"/>
          <w:lang w:val="en-GB"/>
        </w:rPr>
        <w:t xml:space="preserve">Most of the poor and hungry depend on renewable natural resources for their livelihoods. These natural resource-based livelihoods are most affected by natural hazards, transboundary pests and diseases, socio-economic shocks, conflict and protracted crises, making smallholder farmers, fishers and herders more vulnerable to shocks. </w:t>
      </w:r>
    </w:p>
    <w:p w14:paraId="21E1ED1D" w14:textId="77777777" w:rsidR="00B07601" w:rsidRPr="00B07601" w:rsidRDefault="00B07601" w:rsidP="00B07601">
      <w:pPr>
        <w:pStyle w:val="Default"/>
        <w:jc w:val="both"/>
        <w:rPr>
          <w:rFonts w:ascii="Segoe UI" w:hAnsi="Segoe UI" w:cs="Segoe UI"/>
          <w:color w:val="FF0000"/>
          <w:sz w:val="22"/>
          <w:szCs w:val="22"/>
          <w:lang w:val="en-GB"/>
        </w:rPr>
      </w:pPr>
      <w:r w:rsidRPr="00B07601">
        <w:rPr>
          <w:rFonts w:ascii="Segoe UI" w:hAnsi="Segoe UI" w:cs="Segoe UI"/>
          <w:color w:val="FF0000"/>
          <w:sz w:val="22"/>
          <w:szCs w:val="22"/>
          <w:lang w:val="en-GB"/>
        </w:rPr>
        <w:lastRenderedPageBreak/>
        <w:t xml:space="preserve">During a crisis, many productive assets such as seeds, livestock and fishing gear are lost. FAO’s first priority is to help affected farming families produce their own food, rebuild their lives and livelihoods as quickly as possible while strengthening their resilience. </w:t>
      </w:r>
    </w:p>
    <w:p w14:paraId="32E3E46F" w14:textId="2070D496" w:rsidR="00B07601" w:rsidRDefault="00B07601" w:rsidP="00B07601">
      <w:pPr>
        <w:pStyle w:val="Default"/>
        <w:jc w:val="both"/>
        <w:rPr>
          <w:rFonts w:ascii="Segoe UI" w:hAnsi="Segoe UI" w:cs="Segoe UI"/>
          <w:color w:val="FF0000"/>
          <w:sz w:val="22"/>
          <w:szCs w:val="22"/>
          <w:lang w:val="en-GB"/>
        </w:rPr>
      </w:pPr>
      <w:r w:rsidRPr="00B07601">
        <w:rPr>
          <w:rFonts w:ascii="Segoe UI" w:hAnsi="Segoe UI" w:cs="Segoe UI"/>
          <w:color w:val="FF0000"/>
          <w:sz w:val="22"/>
          <w:szCs w:val="22"/>
          <w:lang w:val="en-GB"/>
        </w:rPr>
        <w:t xml:space="preserve">When effective agriculture-based response is delayed, communities suffer a domino effect of further losses that plunge them deeper into poverty and reliance on external aid. </w:t>
      </w:r>
    </w:p>
    <w:p w14:paraId="239845C0" w14:textId="77777777" w:rsidR="00B07601" w:rsidRPr="00B07601" w:rsidRDefault="00B07601" w:rsidP="00B07601">
      <w:pPr>
        <w:pStyle w:val="Default"/>
        <w:jc w:val="both"/>
        <w:rPr>
          <w:rFonts w:ascii="Segoe UI" w:hAnsi="Segoe UI" w:cs="Segoe UI"/>
          <w:color w:val="FF0000"/>
          <w:sz w:val="22"/>
          <w:szCs w:val="22"/>
          <w:lang w:val="en-GB"/>
        </w:rPr>
      </w:pPr>
    </w:p>
    <w:p w14:paraId="3C3541B6" w14:textId="77777777" w:rsidR="00B07601" w:rsidRDefault="00B07601" w:rsidP="00B07601">
      <w:pPr>
        <w:pStyle w:val="Default"/>
        <w:jc w:val="both"/>
        <w:rPr>
          <w:rFonts w:ascii="Segoe UI" w:hAnsi="Segoe UI" w:cs="Segoe UI"/>
          <w:color w:val="FF0000"/>
          <w:sz w:val="22"/>
          <w:szCs w:val="22"/>
          <w:lang w:val="en-GB"/>
        </w:rPr>
      </w:pPr>
      <w:r w:rsidRPr="00B07601">
        <w:rPr>
          <w:rFonts w:ascii="Segoe UI" w:hAnsi="Segoe UI" w:cs="Segoe UI"/>
          <w:color w:val="FF0000"/>
          <w:sz w:val="22"/>
          <w:szCs w:val="22"/>
          <w:lang w:val="en-GB"/>
        </w:rPr>
        <w:t xml:space="preserve">Accordingly, un-earmarked contributions to SFERA ensure: </w:t>
      </w:r>
    </w:p>
    <w:p w14:paraId="231D47D5" w14:textId="6226C74B" w:rsidR="00B07601" w:rsidRPr="00B07601" w:rsidRDefault="00B07601" w:rsidP="00A302F3">
      <w:pPr>
        <w:pStyle w:val="Default"/>
        <w:numPr>
          <w:ilvl w:val="0"/>
          <w:numId w:val="29"/>
        </w:numPr>
        <w:jc w:val="both"/>
        <w:rPr>
          <w:rFonts w:ascii="Segoe UI" w:hAnsi="Segoe UI" w:cs="Segoe UI"/>
          <w:color w:val="FF0000"/>
          <w:sz w:val="22"/>
          <w:szCs w:val="22"/>
          <w:lang w:val="en-GB"/>
        </w:rPr>
      </w:pPr>
      <w:r w:rsidRPr="00B07601">
        <w:rPr>
          <w:rFonts w:ascii="Segoe UI" w:hAnsi="Segoe UI" w:cs="Segoe UI"/>
          <w:color w:val="FF0000"/>
          <w:sz w:val="22"/>
          <w:szCs w:val="22"/>
          <w:lang w:val="en-GB"/>
        </w:rPr>
        <w:t xml:space="preserve">Rapid and effective agricultural assistance thanks to the quick release of funding within a few days after a disaster, even before official resource partner agreements are finalized. </w:t>
      </w:r>
    </w:p>
    <w:p w14:paraId="355976BE" w14:textId="09607FE5" w:rsidR="00B07601" w:rsidRPr="00B07601" w:rsidRDefault="00B07601" w:rsidP="00A302F3">
      <w:pPr>
        <w:pStyle w:val="Default"/>
        <w:numPr>
          <w:ilvl w:val="0"/>
          <w:numId w:val="29"/>
        </w:numPr>
        <w:spacing w:after="68"/>
        <w:jc w:val="both"/>
        <w:rPr>
          <w:rFonts w:ascii="Segoe UI" w:hAnsi="Segoe UI" w:cs="Segoe UI"/>
          <w:color w:val="FF0000"/>
          <w:sz w:val="22"/>
          <w:szCs w:val="22"/>
          <w:lang w:val="en-GB"/>
        </w:rPr>
      </w:pPr>
      <w:r w:rsidRPr="00B07601">
        <w:rPr>
          <w:rFonts w:ascii="Segoe UI" w:hAnsi="Segoe UI" w:cs="Segoe UI"/>
          <w:color w:val="FF0000"/>
          <w:sz w:val="22"/>
          <w:szCs w:val="22"/>
          <w:lang w:val="en-GB"/>
        </w:rPr>
        <w:t xml:space="preserve">Strategic programme support to formulate resilience building response. </w:t>
      </w:r>
    </w:p>
    <w:p w14:paraId="442D31FD" w14:textId="561732C1" w:rsidR="00B07601" w:rsidRPr="00B07601" w:rsidRDefault="00B07601" w:rsidP="00A302F3">
      <w:pPr>
        <w:pStyle w:val="Default"/>
        <w:numPr>
          <w:ilvl w:val="0"/>
          <w:numId w:val="29"/>
        </w:numPr>
        <w:spacing w:after="68"/>
        <w:jc w:val="both"/>
        <w:rPr>
          <w:rFonts w:ascii="Segoe UI" w:hAnsi="Segoe UI" w:cs="Segoe UI"/>
          <w:color w:val="FF0000"/>
          <w:sz w:val="22"/>
          <w:szCs w:val="22"/>
          <w:lang w:val="en-GB"/>
        </w:rPr>
      </w:pPr>
      <w:r w:rsidRPr="00B07601">
        <w:rPr>
          <w:rFonts w:ascii="Segoe UI" w:hAnsi="Segoe UI" w:cs="Segoe UI"/>
          <w:color w:val="FF0000"/>
          <w:sz w:val="22"/>
          <w:szCs w:val="22"/>
          <w:lang w:val="en-GB"/>
        </w:rPr>
        <w:t xml:space="preserve">Quick capacity recovery of crisis-affected populations through rapid agricultural input delivery to restore food production and stabilize livelihoods. </w:t>
      </w:r>
    </w:p>
    <w:p w14:paraId="14E37E05" w14:textId="39ADF7F3" w:rsidR="00B07601" w:rsidRPr="00B07601" w:rsidRDefault="00B07601" w:rsidP="00A302F3">
      <w:pPr>
        <w:pStyle w:val="Default"/>
        <w:numPr>
          <w:ilvl w:val="0"/>
          <w:numId w:val="29"/>
        </w:numPr>
        <w:jc w:val="both"/>
        <w:rPr>
          <w:rFonts w:ascii="Segoe UI" w:hAnsi="Segoe UI" w:cs="Segoe UI"/>
          <w:color w:val="FF0000"/>
          <w:sz w:val="22"/>
          <w:szCs w:val="22"/>
          <w:lang w:val="en-GB"/>
        </w:rPr>
      </w:pPr>
      <w:r w:rsidRPr="00B07601">
        <w:rPr>
          <w:rFonts w:ascii="Segoe UI" w:hAnsi="Segoe UI" w:cs="Segoe UI"/>
          <w:color w:val="FF0000"/>
          <w:sz w:val="22"/>
          <w:szCs w:val="22"/>
          <w:lang w:val="en-GB"/>
        </w:rPr>
        <w:t xml:space="preserve">Increased cost-effectiveness by reducing time and transaction costs for all stakeholders. </w:t>
      </w:r>
    </w:p>
    <w:p w14:paraId="39847ED6" w14:textId="77777777" w:rsidR="00B07601" w:rsidRPr="00991124" w:rsidRDefault="00B07601" w:rsidP="00991124">
      <w:pPr>
        <w:spacing w:after="0" w:line="240" w:lineRule="auto"/>
        <w:jc w:val="both"/>
        <w:rPr>
          <w:rFonts w:ascii="Segoe UI" w:hAnsi="Segoe UI" w:cs="Segoe UI"/>
          <w:b/>
        </w:rPr>
      </w:pPr>
    </w:p>
    <w:p w14:paraId="7F10FAB3" w14:textId="73124FCB" w:rsidR="00102A4B" w:rsidRPr="00991124" w:rsidRDefault="00102A4B" w:rsidP="00991124">
      <w:pPr>
        <w:pStyle w:val="Heading3"/>
        <w:spacing w:line="240" w:lineRule="auto"/>
        <w:jc w:val="both"/>
        <w:rPr>
          <w:rFonts w:ascii="Segoe UI" w:hAnsi="Segoe UI" w:cs="Segoe UI"/>
        </w:rPr>
      </w:pPr>
      <w:bookmarkStart w:id="47" w:name="_Toc479577208"/>
      <w:r w:rsidRPr="00991124">
        <w:rPr>
          <w:rFonts w:ascii="Segoe UI" w:hAnsi="Segoe UI" w:cs="Segoe UI"/>
        </w:rPr>
        <w:t xml:space="preserve">Good practices and lessons learned </w:t>
      </w:r>
      <w:r w:rsidR="00204187" w:rsidRPr="00991124">
        <w:rPr>
          <w:rFonts w:ascii="Segoe UI" w:hAnsi="Segoe UI" w:cs="Segoe UI"/>
        </w:rPr>
        <w:t xml:space="preserve"> </w:t>
      </w:r>
      <w:bookmarkEnd w:id="47"/>
    </w:p>
    <w:p w14:paraId="496EA05C" w14:textId="77777777" w:rsidR="00102A4B" w:rsidRPr="00991124" w:rsidRDefault="00102A4B" w:rsidP="00991124">
      <w:pPr>
        <w:spacing w:after="0" w:line="240" w:lineRule="auto"/>
        <w:jc w:val="both"/>
        <w:rPr>
          <w:rFonts w:ascii="Segoe UI" w:hAnsi="Segoe UI" w:cs="Segoe UI"/>
        </w:rPr>
      </w:pPr>
      <w:r w:rsidRPr="00991124">
        <w:rPr>
          <w:rFonts w:ascii="Segoe UI" w:hAnsi="Segoe UI" w:cs="Segoe UI"/>
        </w:rPr>
        <w:t>Which concrete action(s) have had the most success (both internally and in cooperation with other signatories) to implement the commitments of the work stream? And why?</w:t>
      </w:r>
    </w:p>
    <w:p w14:paraId="340AC2AA" w14:textId="77777777" w:rsidR="00102A4B" w:rsidRPr="00991124" w:rsidRDefault="00102A4B" w:rsidP="00991124">
      <w:pPr>
        <w:pStyle w:val="Heading2"/>
        <w:spacing w:before="0" w:line="240" w:lineRule="auto"/>
        <w:jc w:val="both"/>
        <w:rPr>
          <w:rFonts w:cs="Segoe UI"/>
          <w:sz w:val="22"/>
          <w:szCs w:val="22"/>
        </w:rPr>
      </w:pPr>
      <w:bookmarkStart w:id="48" w:name="_Toc479577209"/>
      <w:r w:rsidRPr="00991124">
        <w:rPr>
          <w:rFonts w:cs="Segoe UI"/>
          <w:sz w:val="22"/>
          <w:szCs w:val="22"/>
        </w:rPr>
        <w:lastRenderedPageBreak/>
        <w:t>Work stream 9 – Reporting requirements</w:t>
      </w:r>
      <w:bookmarkEnd w:id="48"/>
    </w:p>
    <w:p w14:paraId="4C47EE80" w14:textId="77777777" w:rsidR="003B0FF1" w:rsidRPr="00991124" w:rsidRDefault="003B0FF1" w:rsidP="00991124">
      <w:pPr>
        <w:autoSpaceDE w:val="0"/>
        <w:autoSpaceDN w:val="0"/>
        <w:adjustRightInd w:val="0"/>
        <w:spacing w:after="0" w:line="240" w:lineRule="auto"/>
        <w:jc w:val="both"/>
        <w:rPr>
          <w:rFonts w:ascii="Segoe UI" w:hAnsi="Segoe UI" w:cs="Segoe UI"/>
          <w:i/>
          <w:iCs/>
        </w:rPr>
      </w:pPr>
    </w:p>
    <w:p w14:paraId="5CD885A4" w14:textId="77777777" w:rsidR="00166879" w:rsidRPr="00991124" w:rsidRDefault="00166879" w:rsidP="00991124">
      <w:pPr>
        <w:autoSpaceDE w:val="0"/>
        <w:autoSpaceDN w:val="0"/>
        <w:adjustRightInd w:val="0"/>
        <w:spacing w:after="0" w:line="240" w:lineRule="auto"/>
        <w:jc w:val="both"/>
        <w:rPr>
          <w:rFonts w:ascii="Segoe UI" w:hAnsi="Segoe UI" w:cs="Segoe UI"/>
          <w:i/>
          <w:iCs/>
        </w:rPr>
      </w:pPr>
      <w:r w:rsidRPr="00991124">
        <w:rPr>
          <w:rFonts w:ascii="Segoe UI" w:hAnsi="Segoe UI" w:cs="Segoe UI"/>
          <w:i/>
          <w:iCs/>
        </w:rPr>
        <w:t>Aid organisations and donors commit to:</w:t>
      </w:r>
    </w:p>
    <w:p w14:paraId="7E95839E" w14:textId="77777777" w:rsidR="003B0FF1" w:rsidRPr="00991124" w:rsidRDefault="003B0FF1" w:rsidP="00991124">
      <w:pPr>
        <w:autoSpaceDE w:val="0"/>
        <w:autoSpaceDN w:val="0"/>
        <w:adjustRightInd w:val="0"/>
        <w:spacing w:after="0" w:line="240" w:lineRule="auto"/>
        <w:jc w:val="both"/>
        <w:rPr>
          <w:rFonts w:ascii="Segoe UI" w:hAnsi="Segoe UI" w:cs="Segoe UI"/>
          <w:i/>
          <w:iCs/>
        </w:rPr>
      </w:pPr>
    </w:p>
    <w:p w14:paraId="76B01716" w14:textId="5FEAE845" w:rsidR="00166879" w:rsidRPr="00991124" w:rsidRDefault="00166879" w:rsidP="00A302F3">
      <w:pPr>
        <w:pStyle w:val="ListParagraph"/>
        <w:numPr>
          <w:ilvl w:val="0"/>
          <w:numId w:val="23"/>
        </w:numPr>
        <w:autoSpaceDE w:val="0"/>
        <w:autoSpaceDN w:val="0"/>
        <w:adjustRightInd w:val="0"/>
        <w:spacing w:after="0" w:line="240" w:lineRule="auto"/>
        <w:jc w:val="both"/>
        <w:rPr>
          <w:rFonts w:ascii="Segoe UI" w:hAnsi="Segoe UI" w:cs="Segoe UI"/>
          <w:i/>
        </w:rPr>
      </w:pPr>
      <w:r w:rsidRPr="00991124">
        <w:rPr>
          <w:rFonts w:ascii="Segoe UI" w:hAnsi="Segoe UI" w:cs="Segoe UI"/>
          <w:i/>
        </w:rPr>
        <w:t>Simplify and harmonise reporting requirements by the end of 2018 by reducing its volume,</w:t>
      </w:r>
      <w:r w:rsidR="003B0FF1" w:rsidRPr="00991124">
        <w:rPr>
          <w:rFonts w:ascii="Segoe UI" w:hAnsi="Segoe UI" w:cs="Segoe UI"/>
          <w:i/>
        </w:rPr>
        <w:t xml:space="preserve"> </w:t>
      </w:r>
      <w:r w:rsidRPr="00991124">
        <w:rPr>
          <w:rFonts w:ascii="Segoe UI" w:hAnsi="Segoe UI" w:cs="Segoe UI"/>
          <w:i/>
        </w:rPr>
        <w:t>jointly deciding on common terminology, identifying core requirements and developing a</w:t>
      </w:r>
      <w:r w:rsidR="003B0FF1" w:rsidRPr="00991124">
        <w:rPr>
          <w:rFonts w:ascii="Segoe UI" w:hAnsi="Segoe UI" w:cs="Segoe UI"/>
          <w:i/>
        </w:rPr>
        <w:t xml:space="preserve"> </w:t>
      </w:r>
      <w:r w:rsidRPr="00991124">
        <w:rPr>
          <w:rFonts w:ascii="Segoe UI" w:hAnsi="Segoe UI" w:cs="Segoe UI"/>
          <w:i/>
        </w:rPr>
        <w:t>common report structure.</w:t>
      </w:r>
    </w:p>
    <w:p w14:paraId="51DD7B3A" w14:textId="77777777" w:rsidR="003B0FF1" w:rsidRPr="00991124" w:rsidRDefault="003B0FF1" w:rsidP="00991124">
      <w:pPr>
        <w:pStyle w:val="ListParagraph"/>
        <w:autoSpaceDE w:val="0"/>
        <w:autoSpaceDN w:val="0"/>
        <w:adjustRightInd w:val="0"/>
        <w:spacing w:after="0" w:line="240" w:lineRule="auto"/>
        <w:ind w:left="360"/>
        <w:jc w:val="both"/>
        <w:rPr>
          <w:rFonts w:ascii="Segoe UI" w:hAnsi="Segoe UI" w:cs="Segoe UI"/>
          <w:i/>
        </w:rPr>
      </w:pPr>
    </w:p>
    <w:p w14:paraId="20A3BFDE" w14:textId="6F54F232" w:rsidR="003B0FF1" w:rsidRPr="00991124" w:rsidRDefault="00166879" w:rsidP="00A302F3">
      <w:pPr>
        <w:pStyle w:val="ListParagraph"/>
        <w:numPr>
          <w:ilvl w:val="0"/>
          <w:numId w:val="23"/>
        </w:numPr>
        <w:autoSpaceDE w:val="0"/>
        <w:autoSpaceDN w:val="0"/>
        <w:adjustRightInd w:val="0"/>
        <w:spacing w:after="0" w:line="240" w:lineRule="auto"/>
        <w:jc w:val="both"/>
        <w:rPr>
          <w:rFonts w:ascii="Segoe UI" w:hAnsi="Segoe UI" w:cs="Segoe UI"/>
          <w:i/>
        </w:rPr>
      </w:pPr>
      <w:r w:rsidRPr="00991124">
        <w:rPr>
          <w:rFonts w:ascii="Segoe UI" w:hAnsi="Segoe UI" w:cs="Segoe UI"/>
          <w:i/>
        </w:rPr>
        <w:t>Invest in technology and reporting systems to enable better access to information.</w:t>
      </w:r>
    </w:p>
    <w:p w14:paraId="1BCCF370" w14:textId="77777777" w:rsidR="003B0FF1" w:rsidRPr="00991124" w:rsidRDefault="003B0FF1" w:rsidP="00991124">
      <w:pPr>
        <w:pStyle w:val="ListParagraph"/>
        <w:autoSpaceDE w:val="0"/>
        <w:autoSpaceDN w:val="0"/>
        <w:adjustRightInd w:val="0"/>
        <w:spacing w:after="0" w:line="240" w:lineRule="auto"/>
        <w:ind w:left="360"/>
        <w:jc w:val="both"/>
        <w:rPr>
          <w:rFonts w:ascii="Segoe UI" w:hAnsi="Segoe UI" w:cs="Segoe UI"/>
          <w:i/>
        </w:rPr>
      </w:pPr>
    </w:p>
    <w:p w14:paraId="29ABA287" w14:textId="2D3C6205" w:rsidR="00FE6452" w:rsidRPr="00991124" w:rsidRDefault="00166879" w:rsidP="00A302F3">
      <w:pPr>
        <w:pStyle w:val="ListParagraph"/>
        <w:numPr>
          <w:ilvl w:val="0"/>
          <w:numId w:val="23"/>
        </w:numPr>
        <w:autoSpaceDE w:val="0"/>
        <w:autoSpaceDN w:val="0"/>
        <w:adjustRightInd w:val="0"/>
        <w:spacing w:after="0" w:line="240" w:lineRule="auto"/>
        <w:jc w:val="both"/>
        <w:rPr>
          <w:rFonts w:ascii="Segoe UI" w:hAnsi="Segoe UI" w:cs="Segoe UI"/>
          <w:i/>
        </w:rPr>
      </w:pPr>
      <w:r w:rsidRPr="00991124">
        <w:rPr>
          <w:rFonts w:ascii="Segoe UI" w:hAnsi="Segoe UI" w:cs="Segoe UI"/>
          <w:i/>
        </w:rPr>
        <w:t>Enhance the quality of reporting to better capture results, enable learning and increase the</w:t>
      </w:r>
      <w:r w:rsidR="003B0FF1" w:rsidRPr="00991124">
        <w:rPr>
          <w:rFonts w:ascii="Segoe UI" w:hAnsi="Segoe UI" w:cs="Segoe UI"/>
          <w:i/>
        </w:rPr>
        <w:t xml:space="preserve"> </w:t>
      </w:r>
      <w:r w:rsidRPr="00991124">
        <w:rPr>
          <w:rFonts w:ascii="Segoe UI" w:hAnsi="Segoe UI" w:cs="Segoe UI"/>
          <w:i/>
        </w:rPr>
        <w:t>efficiency of reporting.</w:t>
      </w:r>
    </w:p>
    <w:p w14:paraId="2AA26909" w14:textId="77777777" w:rsidR="00FE6452" w:rsidRPr="00991124" w:rsidRDefault="00FE6452" w:rsidP="00991124">
      <w:pPr>
        <w:pBdr>
          <w:bottom w:val="single" w:sz="12" w:space="1" w:color="auto"/>
        </w:pBdr>
        <w:spacing w:line="240" w:lineRule="auto"/>
        <w:jc w:val="both"/>
        <w:rPr>
          <w:rFonts w:ascii="Segoe UI" w:hAnsi="Segoe UI" w:cs="Segoe UI"/>
          <w:i/>
        </w:rPr>
      </w:pPr>
    </w:p>
    <w:p w14:paraId="1BDAB40C" w14:textId="77777777" w:rsidR="00102A4B" w:rsidRPr="00991124" w:rsidRDefault="00102A4B" w:rsidP="00A302F3">
      <w:pPr>
        <w:pStyle w:val="Heading3"/>
        <w:numPr>
          <w:ilvl w:val="0"/>
          <w:numId w:val="8"/>
        </w:numPr>
        <w:spacing w:line="240" w:lineRule="auto"/>
        <w:jc w:val="both"/>
        <w:rPr>
          <w:rFonts w:ascii="Segoe UI" w:hAnsi="Segoe UI" w:cs="Segoe UI"/>
        </w:rPr>
      </w:pPr>
      <w:bookmarkStart w:id="49" w:name="_Toc479577210"/>
      <w:r w:rsidRPr="00991124">
        <w:rPr>
          <w:rFonts w:ascii="Segoe UI" w:hAnsi="Segoe UI" w:cs="Segoe UI"/>
        </w:rPr>
        <w:t>Baseline (only in year 1)</w:t>
      </w:r>
      <w:bookmarkEnd w:id="49"/>
    </w:p>
    <w:p w14:paraId="3CC5E24A" w14:textId="36BBF71F" w:rsidR="00102A4B" w:rsidRPr="00991124" w:rsidRDefault="00102A4B" w:rsidP="00991124">
      <w:pPr>
        <w:spacing w:after="0" w:line="240" w:lineRule="auto"/>
        <w:jc w:val="both"/>
        <w:rPr>
          <w:rFonts w:ascii="Segoe UI" w:hAnsi="Segoe UI" w:cs="Segoe UI"/>
        </w:rPr>
      </w:pPr>
      <w:r w:rsidRPr="00991124">
        <w:rPr>
          <w:rFonts w:ascii="Segoe UI" w:hAnsi="Segoe UI" w:cs="Segoe UI"/>
        </w:rPr>
        <w:t>Where did your organisation stand on the work stream and its commitments when the Grand Bargain was signed?</w:t>
      </w:r>
    </w:p>
    <w:p w14:paraId="1D9210AA" w14:textId="77777777" w:rsidR="00102A4B" w:rsidRPr="00991124" w:rsidRDefault="00102A4B" w:rsidP="00991124">
      <w:pPr>
        <w:pStyle w:val="Heading3"/>
        <w:spacing w:line="240" w:lineRule="auto"/>
        <w:jc w:val="both"/>
        <w:rPr>
          <w:rFonts w:ascii="Segoe UI" w:hAnsi="Segoe UI" w:cs="Segoe UI"/>
        </w:rPr>
      </w:pPr>
      <w:bookmarkStart w:id="50" w:name="_Toc479577211"/>
      <w:r w:rsidRPr="00991124">
        <w:rPr>
          <w:rFonts w:ascii="Segoe UI" w:hAnsi="Segoe UI" w:cs="Segoe UI"/>
        </w:rPr>
        <w:t>Progress to date</w:t>
      </w:r>
      <w:bookmarkEnd w:id="50"/>
      <w:r w:rsidRPr="00991124">
        <w:rPr>
          <w:rFonts w:ascii="Segoe UI" w:hAnsi="Segoe UI" w:cs="Segoe UI"/>
        </w:rPr>
        <w:t xml:space="preserve"> </w:t>
      </w:r>
    </w:p>
    <w:p w14:paraId="23459442" w14:textId="58EB5D66" w:rsidR="005E22F1" w:rsidRPr="00991124" w:rsidRDefault="00102A4B" w:rsidP="00991124">
      <w:pPr>
        <w:spacing w:after="0" w:line="240" w:lineRule="auto"/>
        <w:jc w:val="both"/>
        <w:rPr>
          <w:rFonts w:ascii="Segoe UI" w:hAnsi="Segoe UI" w:cs="Segoe UI"/>
        </w:rPr>
      </w:pPr>
      <w:r w:rsidRPr="00991124">
        <w:rPr>
          <w:rFonts w:ascii="Segoe UI" w:hAnsi="Segoe UI" w:cs="Segoe UI"/>
        </w:rPr>
        <w:t>Which concrete actions have you taken (both internally and in cooperation with other signatories) to implement the commitments of the work stream?</w:t>
      </w:r>
      <w:r w:rsidR="00ED28E4" w:rsidRPr="00991124">
        <w:rPr>
          <w:rFonts w:ascii="Segoe UI" w:hAnsi="Segoe UI" w:cs="Segoe UI"/>
        </w:rPr>
        <w:t xml:space="preserve"> </w:t>
      </w:r>
    </w:p>
    <w:p w14:paraId="7F8CA00E" w14:textId="570ACE08" w:rsidR="000502F3" w:rsidRPr="00991124" w:rsidRDefault="000502F3" w:rsidP="00991124">
      <w:pPr>
        <w:spacing w:after="0" w:line="240" w:lineRule="auto"/>
        <w:jc w:val="both"/>
        <w:rPr>
          <w:rFonts w:ascii="Segoe UI" w:hAnsi="Segoe UI" w:cs="Segoe UI"/>
          <w:color w:val="FF0000"/>
        </w:rPr>
      </w:pPr>
      <w:r w:rsidRPr="00991124">
        <w:rPr>
          <w:rFonts w:ascii="Segoe UI" w:hAnsi="Segoe UI" w:cs="Segoe UI"/>
          <w:color w:val="FF0000"/>
        </w:rPr>
        <w:t>FAO has joined the pilot exercise to harmonize</w:t>
      </w:r>
      <w:r w:rsidR="001F5DC3" w:rsidRPr="00991124">
        <w:rPr>
          <w:rFonts w:ascii="Segoe UI" w:hAnsi="Segoe UI" w:cs="Segoe UI"/>
          <w:color w:val="FF0000"/>
        </w:rPr>
        <w:t xml:space="preserve"> narrative</w:t>
      </w:r>
      <w:r w:rsidRPr="00991124">
        <w:rPr>
          <w:rFonts w:ascii="Segoe UI" w:hAnsi="Segoe UI" w:cs="Segoe UI"/>
          <w:color w:val="FF0000"/>
        </w:rPr>
        <w:t xml:space="preserve"> reporting which is co-led by the German Federal Foreign Office and ICVA. FAO Country Offices in the three pilot countries – Iraq, Myanmar, </w:t>
      </w:r>
      <w:proofErr w:type="gramStart"/>
      <w:r w:rsidRPr="00991124">
        <w:rPr>
          <w:rFonts w:ascii="Segoe UI" w:hAnsi="Segoe UI" w:cs="Segoe UI"/>
          <w:color w:val="FF0000"/>
        </w:rPr>
        <w:t>Somalia</w:t>
      </w:r>
      <w:proofErr w:type="gramEnd"/>
      <w:r w:rsidRPr="00991124">
        <w:rPr>
          <w:rFonts w:ascii="Segoe UI" w:hAnsi="Segoe UI" w:cs="Segoe UI"/>
          <w:color w:val="FF0000"/>
        </w:rPr>
        <w:t xml:space="preserve"> – have been asked to prepare final narrative reports using the agreed 8+3 template. FAO obtained from several participating donors confirmation on the optional questions in this common 8+3 template.</w:t>
      </w:r>
    </w:p>
    <w:p w14:paraId="00DDECF8" w14:textId="77777777" w:rsidR="00102A4B" w:rsidRPr="00991124" w:rsidRDefault="00102A4B" w:rsidP="00991124">
      <w:pPr>
        <w:pStyle w:val="Heading3"/>
        <w:spacing w:line="240" w:lineRule="auto"/>
        <w:jc w:val="both"/>
        <w:rPr>
          <w:rFonts w:ascii="Segoe UI" w:hAnsi="Segoe UI" w:cs="Segoe UI"/>
        </w:rPr>
      </w:pPr>
      <w:bookmarkStart w:id="51" w:name="_Toc479577212"/>
      <w:r w:rsidRPr="00991124">
        <w:rPr>
          <w:rFonts w:ascii="Segoe UI" w:hAnsi="Segoe UI" w:cs="Segoe UI"/>
        </w:rPr>
        <w:t>Planned next steps</w:t>
      </w:r>
      <w:bookmarkEnd w:id="51"/>
      <w:r w:rsidRPr="00991124">
        <w:rPr>
          <w:rFonts w:ascii="Segoe UI" w:hAnsi="Segoe UI" w:cs="Segoe UI"/>
        </w:rPr>
        <w:t xml:space="preserve"> </w:t>
      </w:r>
    </w:p>
    <w:p w14:paraId="00B6CE93" w14:textId="04791635" w:rsidR="00102A4B" w:rsidRPr="00991124" w:rsidRDefault="00102A4B" w:rsidP="00991124">
      <w:pPr>
        <w:spacing w:after="0" w:line="240" w:lineRule="auto"/>
        <w:jc w:val="both"/>
        <w:rPr>
          <w:rFonts w:ascii="Segoe UI" w:hAnsi="Segoe UI" w:cs="Segoe UI"/>
          <w:b/>
        </w:rPr>
      </w:pPr>
      <w:r w:rsidRPr="00991124">
        <w:rPr>
          <w:rFonts w:ascii="Segoe UI" w:hAnsi="Segoe UI" w:cs="Segoe UI"/>
        </w:rPr>
        <w:t>What are the specific next steps which you plan to undertake to implement the commitments (with a focus on the next 2 years)?</w:t>
      </w:r>
      <w:r w:rsidRPr="00991124">
        <w:rPr>
          <w:rFonts w:ascii="Segoe UI" w:hAnsi="Segoe UI" w:cs="Segoe UI"/>
          <w:b/>
        </w:rPr>
        <w:t xml:space="preserve"> </w:t>
      </w:r>
    </w:p>
    <w:p w14:paraId="023A45E3" w14:textId="713AA5E9" w:rsidR="000502F3" w:rsidRPr="00991124" w:rsidRDefault="000502F3" w:rsidP="00991124">
      <w:pPr>
        <w:spacing w:after="0" w:line="240" w:lineRule="auto"/>
        <w:jc w:val="both"/>
        <w:rPr>
          <w:rFonts w:ascii="Segoe UI" w:hAnsi="Segoe UI" w:cs="Segoe UI"/>
          <w:color w:val="FF0000"/>
        </w:rPr>
      </w:pPr>
      <w:r w:rsidRPr="00991124">
        <w:rPr>
          <w:rFonts w:ascii="Segoe UI" w:hAnsi="Segoe UI" w:cs="Segoe UI"/>
          <w:color w:val="FF0000"/>
        </w:rPr>
        <w:t xml:space="preserve">FAO will continue to participate in the pilot exercise on harmonized narrative reporting and the work stream as a whole. As we move towards the target date of end 2018, a renewed effort will be required among all stakeholders </w:t>
      </w:r>
      <w:r w:rsidR="001F5DC3" w:rsidRPr="00991124">
        <w:rPr>
          <w:rFonts w:ascii="Segoe UI" w:hAnsi="Segoe UI" w:cs="Segoe UI"/>
          <w:color w:val="FF0000"/>
        </w:rPr>
        <w:t xml:space="preserve">if the commitment made under this </w:t>
      </w:r>
      <w:proofErr w:type="spellStart"/>
      <w:r w:rsidR="001F5DC3" w:rsidRPr="00991124">
        <w:rPr>
          <w:rFonts w:ascii="Segoe UI" w:hAnsi="Segoe UI" w:cs="Segoe UI"/>
          <w:color w:val="FF0000"/>
        </w:rPr>
        <w:t>workstream</w:t>
      </w:r>
      <w:proofErr w:type="spellEnd"/>
      <w:r w:rsidR="001F5DC3" w:rsidRPr="00991124">
        <w:rPr>
          <w:rFonts w:ascii="Segoe UI" w:hAnsi="Segoe UI" w:cs="Segoe UI"/>
          <w:color w:val="FF0000"/>
        </w:rPr>
        <w:t xml:space="preserve"> in the area of harmonized and simplified financial reporting is to be achieved.</w:t>
      </w:r>
    </w:p>
    <w:p w14:paraId="001F8D83" w14:textId="463307B1" w:rsidR="00102A4B" w:rsidRPr="00991124" w:rsidRDefault="00102A4B" w:rsidP="00991124">
      <w:pPr>
        <w:pStyle w:val="Heading3"/>
        <w:spacing w:line="240" w:lineRule="auto"/>
        <w:jc w:val="both"/>
        <w:rPr>
          <w:rFonts w:ascii="Segoe UI" w:hAnsi="Segoe UI" w:cs="Segoe UI"/>
        </w:rPr>
      </w:pPr>
      <w:bookmarkStart w:id="52" w:name="_Toc479577213"/>
      <w:r w:rsidRPr="00991124">
        <w:rPr>
          <w:rFonts w:ascii="Segoe UI" w:hAnsi="Segoe UI" w:cs="Segoe UI"/>
        </w:rPr>
        <w:t xml:space="preserve">Efficiency gains </w:t>
      </w:r>
      <w:r w:rsidR="00204187" w:rsidRPr="00991124">
        <w:rPr>
          <w:rFonts w:ascii="Segoe UI" w:hAnsi="Segoe UI" w:cs="Segoe UI"/>
        </w:rPr>
        <w:t xml:space="preserve"> </w:t>
      </w:r>
      <w:bookmarkEnd w:id="52"/>
    </w:p>
    <w:p w14:paraId="5711D8F4" w14:textId="606FF3F5" w:rsidR="00102A4B" w:rsidRPr="00991124" w:rsidRDefault="00102A4B" w:rsidP="00991124">
      <w:pPr>
        <w:spacing w:after="0" w:line="240" w:lineRule="auto"/>
        <w:jc w:val="both"/>
        <w:rPr>
          <w:rFonts w:ascii="Segoe UI" w:hAnsi="Segoe UI" w:cs="Segoe UI"/>
          <w:b/>
        </w:rPr>
      </w:pPr>
      <w:r w:rsidRPr="00991124">
        <w:rPr>
          <w:rFonts w:ascii="Segoe UI" w:hAnsi="Segoe UI" w:cs="Segoe UI"/>
        </w:rPr>
        <w:t>Please indicate, qualitatively, efficiency gains associated with implementation of GB commitments and how they have benefitted your organisation and beneficiaries.</w:t>
      </w:r>
      <w:r w:rsidRPr="00991124">
        <w:rPr>
          <w:rFonts w:ascii="Segoe UI" w:hAnsi="Segoe UI" w:cs="Segoe UI"/>
          <w:b/>
        </w:rPr>
        <w:t xml:space="preserve"> </w:t>
      </w:r>
    </w:p>
    <w:p w14:paraId="0F791A47" w14:textId="71FBD626" w:rsidR="000502F3" w:rsidRPr="00991124" w:rsidRDefault="000502F3" w:rsidP="00991124">
      <w:pPr>
        <w:spacing w:after="0" w:line="240" w:lineRule="auto"/>
        <w:jc w:val="both"/>
        <w:rPr>
          <w:rFonts w:ascii="Segoe UI" w:hAnsi="Segoe UI" w:cs="Segoe UI"/>
          <w:b/>
          <w:color w:val="FF0000"/>
        </w:rPr>
      </w:pPr>
      <w:r w:rsidRPr="00991124">
        <w:rPr>
          <w:rFonts w:ascii="Segoe UI" w:hAnsi="Segoe UI" w:cs="Segoe UI"/>
          <w:color w:val="FF0000"/>
        </w:rPr>
        <w:t>Since the pilot exercise</w:t>
      </w:r>
      <w:r w:rsidR="001F5DC3" w:rsidRPr="00991124">
        <w:rPr>
          <w:rFonts w:ascii="Segoe UI" w:hAnsi="Segoe UI" w:cs="Segoe UI"/>
          <w:color w:val="FF0000"/>
        </w:rPr>
        <w:t xml:space="preserve"> on narrative reporting</w:t>
      </w:r>
      <w:r w:rsidRPr="00991124">
        <w:rPr>
          <w:rFonts w:ascii="Segoe UI" w:hAnsi="Segoe UI" w:cs="Segoe UI"/>
          <w:color w:val="FF0000"/>
        </w:rPr>
        <w:t xml:space="preserve"> started only in mid-2017, and will continue until 2019, efficiency gains cannot yet be observed.</w:t>
      </w:r>
    </w:p>
    <w:p w14:paraId="03F2F2BB" w14:textId="67DE3F5C" w:rsidR="00102A4B" w:rsidRPr="00991124" w:rsidRDefault="00102A4B" w:rsidP="00991124">
      <w:pPr>
        <w:pStyle w:val="Heading3"/>
        <w:spacing w:line="240" w:lineRule="auto"/>
        <w:jc w:val="both"/>
        <w:rPr>
          <w:rFonts w:ascii="Segoe UI" w:hAnsi="Segoe UI" w:cs="Segoe UI"/>
        </w:rPr>
      </w:pPr>
      <w:bookmarkStart w:id="53" w:name="_Toc479577214"/>
      <w:r w:rsidRPr="00991124">
        <w:rPr>
          <w:rFonts w:ascii="Segoe UI" w:hAnsi="Segoe UI" w:cs="Segoe UI"/>
        </w:rPr>
        <w:t xml:space="preserve">Good practices and lessons learned </w:t>
      </w:r>
      <w:r w:rsidR="00204187" w:rsidRPr="00991124">
        <w:rPr>
          <w:rFonts w:ascii="Segoe UI" w:hAnsi="Segoe UI" w:cs="Segoe UI"/>
        </w:rPr>
        <w:t xml:space="preserve"> </w:t>
      </w:r>
      <w:bookmarkEnd w:id="53"/>
    </w:p>
    <w:p w14:paraId="1A569600" w14:textId="77777777" w:rsidR="00102A4B" w:rsidRPr="00991124" w:rsidRDefault="00102A4B" w:rsidP="00991124">
      <w:pPr>
        <w:spacing w:after="0" w:line="240" w:lineRule="auto"/>
        <w:jc w:val="both"/>
        <w:rPr>
          <w:rFonts w:ascii="Segoe UI" w:hAnsi="Segoe UI" w:cs="Segoe UI"/>
        </w:rPr>
      </w:pPr>
      <w:r w:rsidRPr="00991124">
        <w:rPr>
          <w:rFonts w:ascii="Segoe UI" w:hAnsi="Segoe UI" w:cs="Segoe UI"/>
        </w:rPr>
        <w:t>Which concrete action(s) have had the most success (both internally and in cooperation with other signatories) to implement the commitments of the work stream? And why?</w:t>
      </w:r>
    </w:p>
    <w:p w14:paraId="34B15C48" w14:textId="77777777" w:rsidR="00AB0FBE" w:rsidRPr="00991124" w:rsidRDefault="00AB0FBE" w:rsidP="00991124">
      <w:pPr>
        <w:spacing w:after="0" w:line="240" w:lineRule="auto"/>
        <w:jc w:val="both"/>
        <w:rPr>
          <w:rFonts w:ascii="Segoe UI" w:hAnsi="Segoe UI" w:cs="Segoe UI"/>
        </w:rPr>
      </w:pPr>
    </w:p>
    <w:p w14:paraId="0D77D2CE" w14:textId="0BF01FC6" w:rsidR="00166879" w:rsidRPr="00991124" w:rsidRDefault="00102A4B" w:rsidP="00991124">
      <w:pPr>
        <w:pStyle w:val="Heading2"/>
        <w:spacing w:before="0" w:line="240" w:lineRule="auto"/>
        <w:jc w:val="both"/>
        <w:rPr>
          <w:rFonts w:cs="Segoe UI"/>
          <w:sz w:val="22"/>
          <w:szCs w:val="22"/>
        </w:rPr>
      </w:pPr>
      <w:bookmarkStart w:id="54" w:name="_Toc479577215"/>
      <w:r w:rsidRPr="00991124">
        <w:rPr>
          <w:rFonts w:cs="Segoe UI"/>
          <w:sz w:val="22"/>
          <w:szCs w:val="22"/>
        </w:rPr>
        <w:lastRenderedPageBreak/>
        <w:t>Work stream 10 – Humanitarian – Development engagement</w:t>
      </w:r>
      <w:bookmarkEnd w:id="54"/>
    </w:p>
    <w:p w14:paraId="634E9D7F" w14:textId="77777777" w:rsidR="003B0FF1" w:rsidRPr="00991124" w:rsidRDefault="003B0FF1" w:rsidP="00991124">
      <w:pPr>
        <w:autoSpaceDE w:val="0"/>
        <w:autoSpaceDN w:val="0"/>
        <w:adjustRightInd w:val="0"/>
        <w:spacing w:after="0" w:line="240" w:lineRule="auto"/>
        <w:jc w:val="both"/>
        <w:rPr>
          <w:rFonts w:ascii="Segoe UI" w:hAnsi="Segoe UI" w:cs="Segoe UI"/>
        </w:rPr>
      </w:pPr>
      <w:bookmarkStart w:id="55" w:name="_Toc479577216"/>
    </w:p>
    <w:p w14:paraId="59F39EBE" w14:textId="77777777" w:rsidR="00166879" w:rsidRPr="00991124" w:rsidRDefault="00166879" w:rsidP="00991124">
      <w:pPr>
        <w:autoSpaceDE w:val="0"/>
        <w:autoSpaceDN w:val="0"/>
        <w:adjustRightInd w:val="0"/>
        <w:spacing w:after="0" w:line="240" w:lineRule="auto"/>
        <w:jc w:val="both"/>
        <w:rPr>
          <w:rFonts w:ascii="Segoe UI" w:hAnsi="Segoe UI" w:cs="Segoe UI"/>
          <w:i/>
          <w:iCs/>
        </w:rPr>
      </w:pPr>
      <w:r w:rsidRPr="00991124">
        <w:rPr>
          <w:rFonts w:ascii="Segoe UI" w:hAnsi="Segoe UI" w:cs="Segoe UI"/>
          <w:i/>
          <w:iCs/>
        </w:rPr>
        <w:t>Aid organisations and donors commit to:</w:t>
      </w:r>
    </w:p>
    <w:p w14:paraId="59FCF7DD" w14:textId="77777777" w:rsidR="003B0FF1" w:rsidRPr="00991124" w:rsidRDefault="003B0FF1" w:rsidP="00991124">
      <w:pPr>
        <w:autoSpaceDE w:val="0"/>
        <w:autoSpaceDN w:val="0"/>
        <w:adjustRightInd w:val="0"/>
        <w:spacing w:after="0" w:line="240" w:lineRule="auto"/>
        <w:jc w:val="both"/>
        <w:rPr>
          <w:rFonts w:ascii="Segoe UI" w:hAnsi="Segoe UI" w:cs="Segoe UI"/>
          <w:i/>
          <w:iCs/>
        </w:rPr>
      </w:pPr>
    </w:p>
    <w:p w14:paraId="12171086" w14:textId="50002211" w:rsidR="00166879" w:rsidRPr="00991124" w:rsidRDefault="00166879" w:rsidP="00A302F3">
      <w:pPr>
        <w:pStyle w:val="ListParagraph"/>
        <w:numPr>
          <w:ilvl w:val="0"/>
          <w:numId w:val="24"/>
        </w:numPr>
        <w:autoSpaceDE w:val="0"/>
        <w:autoSpaceDN w:val="0"/>
        <w:adjustRightInd w:val="0"/>
        <w:spacing w:after="0" w:line="240" w:lineRule="auto"/>
        <w:jc w:val="both"/>
        <w:rPr>
          <w:rFonts w:ascii="Segoe UI" w:hAnsi="Segoe UI" w:cs="Segoe UI"/>
          <w:i/>
          <w:iCs/>
        </w:rPr>
      </w:pPr>
      <w:r w:rsidRPr="00991124">
        <w:rPr>
          <w:rFonts w:ascii="Segoe UI" w:hAnsi="Segoe UI" w:cs="Segoe UI"/>
          <w:i/>
          <w:iCs/>
        </w:rPr>
        <w:t>Use existing resources and capabilities better to shrink humanitarian needs over the long</w:t>
      </w:r>
      <w:r w:rsidR="00FE6452" w:rsidRPr="00991124">
        <w:rPr>
          <w:rFonts w:ascii="Segoe UI" w:hAnsi="Segoe UI" w:cs="Segoe UI"/>
          <w:i/>
          <w:iCs/>
        </w:rPr>
        <w:t xml:space="preserve"> </w:t>
      </w:r>
      <w:r w:rsidRPr="00991124">
        <w:rPr>
          <w:rFonts w:ascii="Segoe UI" w:hAnsi="Segoe UI" w:cs="Segoe UI"/>
          <w:i/>
          <w:iCs/>
        </w:rPr>
        <w:t>term with the view of contributing to the outcomes of the Sustainable Development Goals.</w:t>
      </w:r>
      <w:r w:rsidR="00FE6452" w:rsidRPr="00991124">
        <w:rPr>
          <w:rFonts w:ascii="Segoe UI" w:hAnsi="Segoe UI" w:cs="Segoe UI"/>
          <w:i/>
          <w:iCs/>
        </w:rPr>
        <w:t xml:space="preserve"> </w:t>
      </w:r>
      <w:r w:rsidRPr="00991124">
        <w:rPr>
          <w:rFonts w:ascii="Segoe UI" w:hAnsi="Segoe UI" w:cs="Segoe UI"/>
          <w:i/>
          <w:iCs/>
        </w:rPr>
        <w:t>Significantly increase prevention, mitigation and preparedness for early action to anticipate</w:t>
      </w:r>
      <w:r w:rsidR="00FE6452" w:rsidRPr="00991124">
        <w:rPr>
          <w:rFonts w:ascii="Segoe UI" w:hAnsi="Segoe UI" w:cs="Segoe UI"/>
          <w:i/>
          <w:iCs/>
        </w:rPr>
        <w:t xml:space="preserve"> </w:t>
      </w:r>
      <w:r w:rsidRPr="00991124">
        <w:rPr>
          <w:rFonts w:ascii="Segoe UI" w:hAnsi="Segoe UI" w:cs="Segoe UI"/>
          <w:i/>
          <w:iCs/>
        </w:rPr>
        <w:t>and secure resources for recovery. This will need to be the focus not only of aid</w:t>
      </w:r>
      <w:r w:rsidR="00FE6452" w:rsidRPr="00991124">
        <w:rPr>
          <w:rFonts w:ascii="Segoe UI" w:hAnsi="Segoe UI" w:cs="Segoe UI"/>
          <w:i/>
          <w:iCs/>
        </w:rPr>
        <w:t xml:space="preserve"> </w:t>
      </w:r>
      <w:r w:rsidRPr="00991124">
        <w:rPr>
          <w:rFonts w:ascii="Segoe UI" w:hAnsi="Segoe UI" w:cs="Segoe UI"/>
          <w:i/>
          <w:iCs/>
        </w:rPr>
        <w:t>organisations and donors but also of national governments at all levels, civil society, and the</w:t>
      </w:r>
      <w:r w:rsidR="00FE6452" w:rsidRPr="00991124">
        <w:rPr>
          <w:rFonts w:ascii="Segoe UI" w:hAnsi="Segoe UI" w:cs="Segoe UI"/>
          <w:i/>
          <w:iCs/>
        </w:rPr>
        <w:t xml:space="preserve"> </w:t>
      </w:r>
      <w:r w:rsidRPr="00991124">
        <w:rPr>
          <w:rFonts w:ascii="Segoe UI" w:hAnsi="Segoe UI" w:cs="Segoe UI"/>
          <w:i/>
          <w:iCs/>
        </w:rPr>
        <w:t>private sector.</w:t>
      </w:r>
    </w:p>
    <w:p w14:paraId="60B96550" w14:textId="77777777" w:rsidR="00FE6452" w:rsidRPr="00991124" w:rsidRDefault="00FE6452" w:rsidP="00991124">
      <w:pPr>
        <w:pStyle w:val="ListParagraph"/>
        <w:autoSpaceDE w:val="0"/>
        <w:autoSpaceDN w:val="0"/>
        <w:adjustRightInd w:val="0"/>
        <w:spacing w:after="0" w:line="240" w:lineRule="auto"/>
        <w:jc w:val="both"/>
        <w:rPr>
          <w:rFonts w:ascii="Segoe UI" w:hAnsi="Segoe UI" w:cs="Segoe UI"/>
          <w:i/>
          <w:iCs/>
        </w:rPr>
      </w:pPr>
    </w:p>
    <w:p w14:paraId="20074090" w14:textId="451FE99C" w:rsidR="00166879" w:rsidRPr="00991124" w:rsidRDefault="00166879" w:rsidP="00A302F3">
      <w:pPr>
        <w:pStyle w:val="ListParagraph"/>
        <w:numPr>
          <w:ilvl w:val="0"/>
          <w:numId w:val="24"/>
        </w:numPr>
        <w:autoSpaceDE w:val="0"/>
        <w:autoSpaceDN w:val="0"/>
        <w:adjustRightInd w:val="0"/>
        <w:spacing w:after="0" w:line="240" w:lineRule="auto"/>
        <w:jc w:val="both"/>
        <w:rPr>
          <w:rFonts w:ascii="Segoe UI" w:hAnsi="Segoe UI" w:cs="Segoe UI"/>
          <w:i/>
          <w:iCs/>
        </w:rPr>
      </w:pPr>
      <w:r w:rsidRPr="00991124">
        <w:rPr>
          <w:rFonts w:ascii="Segoe UI" w:hAnsi="Segoe UI" w:cs="Segoe UI"/>
          <w:i/>
          <w:iCs/>
        </w:rPr>
        <w:t>Invest in durable solutions for refugees, internally displaced people and sustainable support</w:t>
      </w:r>
      <w:r w:rsidR="00FE6452" w:rsidRPr="00991124">
        <w:rPr>
          <w:rFonts w:ascii="Segoe UI" w:hAnsi="Segoe UI" w:cs="Segoe UI"/>
          <w:i/>
          <w:iCs/>
        </w:rPr>
        <w:t xml:space="preserve"> </w:t>
      </w:r>
      <w:r w:rsidRPr="00991124">
        <w:rPr>
          <w:rFonts w:ascii="Segoe UI" w:hAnsi="Segoe UI" w:cs="Segoe UI"/>
          <w:i/>
          <w:iCs/>
        </w:rPr>
        <w:t>to migrants, returnees and host/receiving communities, as well as for other situations of</w:t>
      </w:r>
      <w:r w:rsidR="00FE6452" w:rsidRPr="00991124">
        <w:rPr>
          <w:rFonts w:ascii="Segoe UI" w:hAnsi="Segoe UI" w:cs="Segoe UI"/>
          <w:i/>
          <w:iCs/>
        </w:rPr>
        <w:t xml:space="preserve"> </w:t>
      </w:r>
      <w:r w:rsidRPr="00991124">
        <w:rPr>
          <w:rFonts w:ascii="Segoe UI" w:hAnsi="Segoe UI" w:cs="Segoe UI"/>
          <w:i/>
          <w:iCs/>
        </w:rPr>
        <w:t>recurring vulnerabilities.</w:t>
      </w:r>
    </w:p>
    <w:p w14:paraId="037FBBB3" w14:textId="77777777" w:rsidR="00FE6452" w:rsidRPr="00991124" w:rsidRDefault="00FE6452" w:rsidP="00991124">
      <w:pPr>
        <w:pStyle w:val="ListParagraph"/>
        <w:spacing w:line="240" w:lineRule="auto"/>
        <w:jc w:val="both"/>
        <w:rPr>
          <w:rFonts w:ascii="Segoe UI" w:hAnsi="Segoe UI" w:cs="Segoe UI"/>
          <w:i/>
          <w:iCs/>
        </w:rPr>
      </w:pPr>
    </w:p>
    <w:p w14:paraId="607C97D6" w14:textId="77777777" w:rsidR="00FE6452" w:rsidRPr="00991124" w:rsidRDefault="00166879" w:rsidP="00A302F3">
      <w:pPr>
        <w:pStyle w:val="ListParagraph"/>
        <w:numPr>
          <w:ilvl w:val="0"/>
          <w:numId w:val="24"/>
        </w:numPr>
        <w:autoSpaceDE w:val="0"/>
        <w:autoSpaceDN w:val="0"/>
        <w:adjustRightInd w:val="0"/>
        <w:spacing w:after="0" w:line="240" w:lineRule="auto"/>
        <w:jc w:val="both"/>
        <w:rPr>
          <w:rFonts w:ascii="Segoe UI" w:hAnsi="Segoe UI" w:cs="Segoe UI"/>
          <w:i/>
          <w:iCs/>
        </w:rPr>
      </w:pPr>
      <w:r w:rsidRPr="00991124">
        <w:rPr>
          <w:rFonts w:ascii="Segoe UI" w:hAnsi="Segoe UI" w:cs="Segoe UI"/>
          <w:i/>
          <w:iCs/>
        </w:rPr>
        <w:t>Increase social protection programmes and strengthen national and local systems and</w:t>
      </w:r>
      <w:r w:rsidR="00FE6452" w:rsidRPr="00991124">
        <w:rPr>
          <w:rFonts w:ascii="Segoe UI" w:hAnsi="Segoe UI" w:cs="Segoe UI"/>
          <w:i/>
          <w:iCs/>
        </w:rPr>
        <w:t xml:space="preserve"> </w:t>
      </w:r>
      <w:r w:rsidRPr="00991124">
        <w:rPr>
          <w:rFonts w:ascii="Segoe UI" w:hAnsi="Segoe UI" w:cs="Segoe UI"/>
          <w:i/>
          <w:iCs/>
        </w:rPr>
        <w:t>coping mechanisms in order to build resilience in fragile contexts.</w:t>
      </w:r>
    </w:p>
    <w:p w14:paraId="10B484F1" w14:textId="77777777" w:rsidR="00FE6452" w:rsidRPr="00991124" w:rsidRDefault="00FE6452" w:rsidP="00991124">
      <w:pPr>
        <w:pStyle w:val="ListParagraph"/>
        <w:spacing w:line="240" w:lineRule="auto"/>
        <w:jc w:val="both"/>
        <w:rPr>
          <w:rFonts w:ascii="Segoe UI" w:hAnsi="Segoe UI" w:cs="Segoe UI"/>
          <w:i/>
          <w:iCs/>
        </w:rPr>
      </w:pPr>
    </w:p>
    <w:p w14:paraId="48137F0F" w14:textId="4863F784" w:rsidR="00166879" w:rsidRPr="00991124" w:rsidRDefault="00166879" w:rsidP="00A302F3">
      <w:pPr>
        <w:pStyle w:val="ListParagraph"/>
        <w:numPr>
          <w:ilvl w:val="0"/>
          <w:numId w:val="24"/>
        </w:numPr>
        <w:autoSpaceDE w:val="0"/>
        <w:autoSpaceDN w:val="0"/>
        <w:adjustRightInd w:val="0"/>
        <w:spacing w:after="0" w:line="240" w:lineRule="auto"/>
        <w:jc w:val="both"/>
        <w:rPr>
          <w:rFonts w:ascii="Segoe UI" w:hAnsi="Segoe UI" w:cs="Segoe UI"/>
          <w:i/>
          <w:iCs/>
        </w:rPr>
      </w:pPr>
      <w:r w:rsidRPr="00991124">
        <w:rPr>
          <w:rFonts w:ascii="Segoe UI" w:hAnsi="Segoe UI" w:cs="Segoe UI"/>
          <w:i/>
          <w:iCs/>
        </w:rPr>
        <w:t>Perform joint multi-hazard risk and vulnerability analysis, and multi-year planning where</w:t>
      </w:r>
      <w:r w:rsidR="00FE6452" w:rsidRPr="00991124">
        <w:rPr>
          <w:rFonts w:ascii="Segoe UI" w:hAnsi="Segoe UI" w:cs="Segoe UI"/>
          <w:i/>
          <w:iCs/>
        </w:rPr>
        <w:t xml:space="preserve"> </w:t>
      </w:r>
      <w:r w:rsidRPr="00991124">
        <w:rPr>
          <w:rFonts w:ascii="Segoe UI" w:hAnsi="Segoe UI" w:cs="Segoe UI"/>
          <w:i/>
          <w:iCs/>
        </w:rPr>
        <w:t>feasible and relevant, with national, regional and local coordination in order to achieve a</w:t>
      </w:r>
      <w:r w:rsidR="00FE6452" w:rsidRPr="00991124">
        <w:rPr>
          <w:rFonts w:ascii="Segoe UI" w:hAnsi="Segoe UI" w:cs="Segoe UI"/>
          <w:i/>
          <w:iCs/>
        </w:rPr>
        <w:t xml:space="preserve"> </w:t>
      </w:r>
      <w:r w:rsidRPr="00991124">
        <w:rPr>
          <w:rFonts w:ascii="Segoe UI" w:hAnsi="Segoe UI" w:cs="Segoe UI"/>
          <w:i/>
          <w:iCs/>
        </w:rPr>
        <w:t>shared vision for outcomes. Such a shared vision for outcomes will be developed on the</w:t>
      </w:r>
      <w:r w:rsidR="00FE6452" w:rsidRPr="00991124">
        <w:rPr>
          <w:rFonts w:ascii="Segoe UI" w:hAnsi="Segoe UI" w:cs="Segoe UI"/>
          <w:i/>
          <w:iCs/>
        </w:rPr>
        <w:t xml:space="preserve"> </w:t>
      </w:r>
      <w:r w:rsidRPr="00991124">
        <w:rPr>
          <w:rFonts w:ascii="Segoe UI" w:hAnsi="Segoe UI" w:cs="Segoe UI"/>
          <w:i/>
          <w:iCs/>
        </w:rPr>
        <w:t xml:space="preserve">basis of shared risk analysis between humanitarian, development, stabilisation and peacebuilding communities. </w:t>
      </w:r>
    </w:p>
    <w:p w14:paraId="3AE06820" w14:textId="77777777" w:rsidR="00FE6452" w:rsidRPr="00991124" w:rsidRDefault="00FE6452" w:rsidP="00991124">
      <w:pPr>
        <w:pStyle w:val="ListParagraph"/>
        <w:spacing w:line="240" w:lineRule="auto"/>
        <w:jc w:val="both"/>
        <w:rPr>
          <w:rFonts w:ascii="Segoe UI" w:hAnsi="Segoe UI" w:cs="Segoe UI"/>
          <w:i/>
          <w:iCs/>
        </w:rPr>
      </w:pPr>
    </w:p>
    <w:p w14:paraId="1588D27B" w14:textId="6F98958E" w:rsidR="00166879" w:rsidRPr="00991124" w:rsidRDefault="00166879" w:rsidP="00A302F3">
      <w:pPr>
        <w:pStyle w:val="ListParagraph"/>
        <w:numPr>
          <w:ilvl w:val="0"/>
          <w:numId w:val="24"/>
        </w:numPr>
        <w:autoSpaceDE w:val="0"/>
        <w:autoSpaceDN w:val="0"/>
        <w:adjustRightInd w:val="0"/>
        <w:spacing w:after="0" w:line="240" w:lineRule="auto"/>
        <w:jc w:val="both"/>
        <w:rPr>
          <w:rFonts w:ascii="Segoe UI" w:hAnsi="Segoe UI" w:cs="Segoe UI"/>
          <w:i/>
          <w:iCs/>
        </w:rPr>
      </w:pPr>
      <w:r w:rsidRPr="00991124">
        <w:rPr>
          <w:rFonts w:ascii="Segoe UI" w:hAnsi="Segoe UI" w:cs="Segoe UI"/>
          <w:i/>
          <w:iCs/>
        </w:rPr>
        <w:t>Galvanise new partnerships that bring additional capabilities and resources to crisis affected</w:t>
      </w:r>
      <w:r w:rsidR="00FE6452" w:rsidRPr="00991124">
        <w:rPr>
          <w:rFonts w:ascii="Segoe UI" w:hAnsi="Segoe UI" w:cs="Segoe UI"/>
          <w:i/>
          <w:iCs/>
        </w:rPr>
        <w:t xml:space="preserve"> </w:t>
      </w:r>
      <w:r w:rsidRPr="00991124">
        <w:rPr>
          <w:rFonts w:ascii="Segoe UI" w:hAnsi="Segoe UI" w:cs="Segoe UI"/>
          <w:i/>
          <w:iCs/>
        </w:rPr>
        <w:t>states through Multilateral Development Banks within their mandate and foster innovative</w:t>
      </w:r>
      <w:r w:rsidR="00FE6452" w:rsidRPr="00991124">
        <w:rPr>
          <w:rFonts w:ascii="Segoe UI" w:hAnsi="Segoe UI" w:cs="Segoe UI"/>
          <w:i/>
          <w:iCs/>
        </w:rPr>
        <w:t xml:space="preserve"> </w:t>
      </w:r>
      <w:r w:rsidRPr="00991124">
        <w:rPr>
          <w:rFonts w:ascii="Segoe UI" w:hAnsi="Segoe UI" w:cs="Segoe UI"/>
          <w:i/>
          <w:iCs/>
        </w:rPr>
        <w:t>partnerships with the private sector.</w:t>
      </w:r>
    </w:p>
    <w:p w14:paraId="2FE9E0B9" w14:textId="77777777" w:rsidR="0051436A" w:rsidRPr="00991124" w:rsidRDefault="0051436A" w:rsidP="00991124">
      <w:pPr>
        <w:pBdr>
          <w:bottom w:val="single" w:sz="12" w:space="1" w:color="auto"/>
        </w:pBdr>
        <w:spacing w:after="0" w:line="240" w:lineRule="auto"/>
        <w:jc w:val="both"/>
        <w:rPr>
          <w:rFonts w:ascii="Segoe UI" w:hAnsi="Segoe UI" w:cs="Segoe UI"/>
          <w:i/>
        </w:rPr>
      </w:pPr>
    </w:p>
    <w:p w14:paraId="19F0FD64" w14:textId="77777777" w:rsidR="00D9032A" w:rsidRPr="00991124" w:rsidRDefault="00D9032A" w:rsidP="00991124">
      <w:pPr>
        <w:autoSpaceDE w:val="0"/>
        <w:autoSpaceDN w:val="0"/>
        <w:adjustRightInd w:val="0"/>
        <w:spacing w:after="0" w:line="240" w:lineRule="auto"/>
        <w:jc w:val="both"/>
        <w:rPr>
          <w:rFonts w:ascii="Segoe UI" w:hAnsi="Segoe UI" w:cs="Segoe UI"/>
        </w:rPr>
      </w:pPr>
    </w:p>
    <w:p w14:paraId="35284C56" w14:textId="4D706510" w:rsidR="00D9032A" w:rsidRPr="00991124" w:rsidRDefault="0051436A" w:rsidP="00991124">
      <w:pPr>
        <w:spacing w:after="0" w:line="240" w:lineRule="auto"/>
        <w:jc w:val="both"/>
        <w:rPr>
          <w:rFonts w:ascii="Segoe UI" w:hAnsi="Segoe UI" w:cs="Segoe UI"/>
          <w:b/>
          <w:bCs/>
          <w:lang w:val="en-US"/>
        </w:rPr>
      </w:pPr>
      <w:r w:rsidRPr="00991124">
        <w:rPr>
          <w:rFonts w:ascii="Segoe UI" w:hAnsi="Segoe UI" w:cs="Segoe UI"/>
          <w:b/>
          <w:bCs/>
          <w:iCs/>
        </w:rPr>
        <w:t>Humanitarian-Development engagement work stream co-conveners reporting request:</w:t>
      </w:r>
      <w:r w:rsidRPr="00991124">
        <w:rPr>
          <w:rFonts w:ascii="Segoe UI" w:hAnsi="Segoe UI" w:cs="Segoe UI"/>
          <w:bCs/>
          <w:iCs/>
        </w:rPr>
        <w:t xml:space="preserve"> </w:t>
      </w:r>
      <w:r w:rsidRPr="00991124">
        <w:rPr>
          <w:rFonts w:ascii="Segoe UI" w:hAnsi="Segoe UI" w:cs="Segoe UI"/>
          <w:bCs/>
          <w:lang w:val="en-US"/>
        </w:rPr>
        <w:t>W</w:t>
      </w:r>
      <w:r w:rsidR="00D9032A" w:rsidRPr="00991124">
        <w:rPr>
          <w:rFonts w:ascii="Segoe UI" w:hAnsi="Segoe UI" w:cs="Segoe UI"/>
          <w:bCs/>
          <w:lang w:val="en-US"/>
        </w:rPr>
        <w:t xml:space="preserve">hat has your </w:t>
      </w:r>
      <w:proofErr w:type="spellStart"/>
      <w:r w:rsidR="00D9032A" w:rsidRPr="00991124">
        <w:rPr>
          <w:rFonts w:ascii="Segoe UI" w:hAnsi="Segoe UI" w:cs="Segoe UI"/>
          <w:bCs/>
          <w:lang w:val="en-US"/>
        </w:rPr>
        <w:t>organisation</w:t>
      </w:r>
      <w:proofErr w:type="spellEnd"/>
      <w:r w:rsidR="00D9032A" w:rsidRPr="00991124">
        <w:rPr>
          <w:rFonts w:ascii="Segoe UI" w:hAnsi="Segoe UI" w:cs="Segoe UI"/>
          <w:bCs/>
          <w:lang w:val="en-US"/>
        </w:rPr>
        <w:t xml:space="preserve"> done to </w:t>
      </w:r>
      <w:proofErr w:type="spellStart"/>
      <w:r w:rsidR="00D9032A" w:rsidRPr="00991124">
        <w:rPr>
          <w:rFonts w:ascii="Segoe UI" w:hAnsi="Segoe UI" w:cs="Segoe UI"/>
          <w:bCs/>
          <w:lang w:val="en-US"/>
        </w:rPr>
        <w:t>operationalise</w:t>
      </w:r>
      <w:proofErr w:type="spellEnd"/>
      <w:r w:rsidR="00D9032A" w:rsidRPr="00991124">
        <w:rPr>
          <w:rFonts w:ascii="Segoe UI" w:hAnsi="Segoe UI" w:cs="Segoe UI"/>
          <w:bCs/>
          <w:lang w:val="en-US"/>
        </w:rPr>
        <w:t xml:space="preserve"> the humanitarian-development nexus at country level?”</w:t>
      </w:r>
    </w:p>
    <w:p w14:paraId="7993E762" w14:textId="77777777" w:rsidR="00EF080B" w:rsidRPr="00991124" w:rsidRDefault="00EF080B" w:rsidP="00991124">
      <w:pPr>
        <w:spacing w:after="0" w:line="240" w:lineRule="auto"/>
        <w:jc w:val="both"/>
        <w:rPr>
          <w:rFonts w:ascii="Segoe UI" w:hAnsi="Segoe UI" w:cs="Segoe UI"/>
          <w:bCs/>
          <w:color w:val="FF0000"/>
          <w:lang w:val="en-US"/>
        </w:rPr>
      </w:pPr>
      <w:r w:rsidRPr="00991124">
        <w:rPr>
          <w:rFonts w:ascii="Segoe UI" w:hAnsi="Segoe UI" w:cs="Segoe UI"/>
          <w:bCs/>
          <w:color w:val="FF0000"/>
          <w:lang w:val="en-US"/>
        </w:rPr>
        <w:t xml:space="preserve">FAO’s Country Programming Framework comprises a five-year plan across all strategic objectives – including humanitarian and resilience programming – and which is agreed upon with the host government and informs FAO’s contributions to national development frameworks and to the UNDAF. FAO has developed multi-year resilience strategies in many major crisis countries. The FAO/WFP-co-led food security cluster are responsible for developing the food security component in the Humanitarian Response Plans which, at times, are planned with a multi-year horizon, and is also participating at the formulation of collective outcomes under the New Way of Working. </w:t>
      </w:r>
    </w:p>
    <w:p w14:paraId="7DB00076" w14:textId="77777777" w:rsidR="0051436A" w:rsidRPr="00991124" w:rsidRDefault="0051436A" w:rsidP="00991124">
      <w:pPr>
        <w:pBdr>
          <w:bottom w:val="single" w:sz="12" w:space="1" w:color="auto"/>
        </w:pBdr>
        <w:spacing w:line="240" w:lineRule="auto"/>
        <w:jc w:val="both"/>
        <w:rPr>
          <w:rFonts w:ascii="Segoe UI" w:hAnsi="Segoe UI" w:cs="Segoe UI"/>
          <w:i/>
        </w:rPr>
      </w:pPr>
    </w:p>
    <w:p w14:paraId="56B7605B" w14:textId="2EFE2E5A" w:rsidR="00102A4B" w:rsidRPr="00991124" w:rsidRDefault="00102A4B" w:rsidP="00A302F3">
      <w:pPr>
        <w:pStyle w:val="Heading3"/>
        <w:numPr>
          <w:ilvl w:val="0"/>
          <w:numId w:val="25"/>
        </w:numPr>
        <w:spacing w:line="240" w:lineRule="auto"/>
        <w:jc w:val="both"/>
        <w:rPr>
          <w:rFonts w:ascii="Segoe UI" w:hAnsi="Segoe UI" w:cs="Segoe UI"/>
        </w:rPr>
      </w:pPr>
      <w:r w:rsidRPr="00991124">
        <w:rPr>
          <w:rFonts w:ascii="Segoe UI" w:hAnsi="Segoe UI" w:cs="Segoe UI"/>
        </w:rPr>
        <w:t>Baseline (only in year 1)</w:t>
      </w:r>
      <w:bookmarkEnd w:id="55"/>
    </w:p>
    <w:p w14:paraId="53F85F5F" w14:textId="385616E4" w:rsidR="00102A4B" w:rsidRPr="00991124" w:rsidRDefault="00102A4B" w:rsidP="00991124">
      <w:pPr>
        <w:spacing w:after="0" w:line="240" w:lineRule="auto"/>
        <w:jc w:val="both"/>
        <w:rPr>
          <w:rFonts w:ascii="Segoe UI" w:hAnsi="Segoe UI" w:cs="Segoe UI"/>
        </w:rPr>
      </w:pPr>
      <w:r w:rsidRPr="00991124">
        <w:rPr>
          <w:rFonts w:ascii="Segoe UI" w:hAnsi="Segoe UI" w:cs="Segoe UI"/>
        </w:rPr>
        <w:t>Where did your organisation stand on the work stream and its commitments when the Grand Bargain was signed?</w:t>
      </w:r>
    </w:p>
    <w:p w14:paraId="4ECC5A37" w14:textId="77777777" w:rsidR="00EF080B" w:rsidRPr="00991124" w:rsidRDefault="00EF080B" w:rsidP="00991124">
      <w:pPr>
        <w:spacing w:after="0" w:line="240" w:lineRule="auto"/>
        <w:jc w:val="both"/>
        <w:rPr>
          <w:rFonts w:ascii="Segoe UI" w:hAnsi="Segoe UI" w:cs="Segoe UI"/>
          <w:bCs/>
          <w:color w:val="FF0000"/>
          <w:lang w:val="en-US"/>
        </w:rPr>
      </w:pPr>
      <w:r w:rsidRPr="00991124">
        <w:rPr>
          <w:rFonts w:ascii="Segoe UI" w:hAnsi="Segoe UI" w:cs="Segoe UI"/>
          <w:bCs/>
          <w:color w:val="FF0000"/>
          <w:lang w:val="en-US"/>
        </w:rPr>
        <w:t xml:space="preserve">FAO is uniquely positioned to bridge humanitarian relief with sustainable development: since 2009, FAO introduced a Strategic Framework with five main objectives, one of which is </w:t>
      </w:r>
      <w:r w:rsidRPr="00991124">
        <w:rPr>
          <w:rFonts w:ascii="Segoe UI" w:hAnsi="Segoe UI" w:cs="Segoe UI"/>
          <w:bCs/>
          <w:color w:val="FF0000"/>
          <w:lang w:val="en-US"/>
        </w:rPr>
        <w:lastRenderedPageBreak/>
        <w:t>articulated around increasing the resilience of livelihoods to threats and crisis, helping countries govern, prevent and mitigate risks and crises and support them in preparing and responding to disasters.</w:t>
      </w:r>
    </w:p>
    <w:p w14:paraId="4D764F48" w14:textId="77777777" w:rsidR="00EF080B" w:rsidRPr="00991124" w:rsidRDefault="00EF080B" w:rsidP="00991124">
      <w:pPr>
        <w:spacing w:after="0" w:line="240" w:lineRule="auto"/>
        <w:jc w:val="both"/>
        <w:rPr>
          <w:rFonts w:ascii="Segoe UI" w:hAnsi="Segoe UI" w:cs="Segoe UI"/>
        </w:rPr>
      </w:pPr>
    </w:p>
    <w:p w14:paraId="3A9251A1" w14:textId="753C1A4A" w:rsidR="00BE6AB7" w:rsidRPr="00991124" w:rsidRDefault="00102A4B" w:rsidP="00991124">
      <w:pPr>
        <w:pStyle w:val="Heading3"/>
        <w:spacing w:line="240" w:lineRule="auto"/>
        <w:jc w:val="both"/>
        <w:rPr>
          <w:rFonts w:ascii="Segoe UI" w:hAnsi="Segoe UI" w:cs="Segoe UI"/>
        </w:rPr>
      </w:pPr>
      <w:bookmarkStart w:id="56" w:name="_Toc479577217"/>
      <w:r w:rsidRPr="00991124">
        <w:rPr>
          <w:rFonts w:ascii="Segoe UI" w:hAnsi="Segoe UI" w:cs="Segoe UI"/>
        </w:rPr>
        <w:t>Progress to date</w:t>
      </w:r>
      <w:bookmarkEnd w:id="56"/>
      <w:r w:rsidRPr="00991124">
        <w:rPr>
          <w:rFonts w:ascii="Segoe UI" w:hAnsi="Segoe UI" w:cs="Segoe UI"/>
        </w:rPr>
        <w:t xml:space="preserve"> </w:t>
      </w:r>
    </w:p>
    <w:p w14:paraId="1A526036" w14:textId="1C64C7F0" w:rsidR="00102A4B" w:rsidRPr="00991124" w:rsidRDefault="00102A4B" w:rsidP="00991124">
      <w:pPr>
        <w:spacing w:after="0" w:line="240" w:lineRule="auto"/>
        <w:jc w:val="both"/>
        <w:rPr>
          <w:rFonts w:ascii="Segoe UI" w:hAnsi="Segoe UI" w:cs="Segoe UI"/>
        </w:rPr>
      </w:pPr>
      <w:r w:rsidRPr="00991124">
        <w:rPr>
          <w:rFonts w:ascii="Segoe UI" w:hAnsi="Segoe UI" w:cs="Segoe UI"/>
        </w:rPr>
        <w:t>Which concrete actions have you taken (both internally and in cooperation with other signatories) to implement the commitments of the work stream?</w:t>
      </w:r>
      <w:r w:rsidR="00ED28E4" w:rsidRPr="00991124">
        <w:rPr>
          <w:rFonts w:ascii="Segoe UI" w:hAnsi="Segoe UI" w:cs="Segoe UI"/>
        </w:rPr>
        <w:t xml:space="preserve"> </w:t>
      </w:r>
    </w:p>
    <w:p w14:paraId="74CEA89C" w14:textId="375F38DA" w:rsidR="00EF080B" w:rsidRDefault="00EF080B" w:rsidP="00991124">
      <w:pPr>
        <w:spacing w:after="0" w:line="240" w:lineRule="auto"/>
        <w:jc w:val="both"/>
        <w:rPr>
          <w:rFonts w:ascii="Segoe UI" w:hAnsi="Segoe UI" w:cs="Segoe UI"/>
          <w:bCs/>
          <w:color w:val="FF0000"/>
          <w:lang w:val="en-US"/>
        </w:rPr>
      </w:pPr>
      <w:r w:rsidRPr="00991124">
        <w:rPr>
          <w:rFonts w:ascii="Segoe UI" w:hAnsi="Segoe UI" w:cs="Segoe UI"/>
          <w:bCs/>
          <w:color w:val="FF0000"/>
          <w:lang w:val="en-US"/>
        </w:rPr>
        <w:t>FAO’s Early Warning – Early Action (EWEA) System translates warnings into anticipatory actions to reduce the impact of specific disaster events. It focuses on consolidating available forecasting information and putting plans in place to make sure FAO acts when a warning is at hand. FAO issues quarterly Global EWEA reports</w:t>
      </w:r>
      <w:r w:rsidR="00585B2D" w:rsidRPr="00991124">
        <w:rPr>
          <w:rStyle w:val="FootnoteReference"/>
          <w:rFonts w:ascii="Segoe UI" w:hAnsi="Segoe UI" w:cs="Segoe UI"/>
          <w:bCs/>
          <w:color w:val="FF0000"/>
          <w:lang w:val="en-US"/>
        </w:rPr>
        <w:footnoteReference w:id="5"/>
      </w:r>
      <w:r w:rsidR="00585B2D" w:rsidRPr="00991124">
        <w:rPr>
          <w:rFonts w:ascii="Segoe UI" w:hAnsi="Segoe UI" w:cs="Segoe UI"/>
          <w:bCs/>
          <w:color w:val="FF0000"/>
          <w:lang w:val="en-US"/>
        </w:rPr>
        <w:t xml:space="preserve"> </w:t>
      </w:r>
      <w:r w:rsidRPr="00991124">
        <w:rPr>
          <w:rFonts w:ascii="Segoe UI" w:hAnsi="Segoe UI" w:cs="Segoe UI"/>
          <w:bCs/>
          <w:color w:val="FF0000"/>
          <w:lang w:val="en-US"/>
        </w:rPr>
        <w:t>which complements early warning analysis with tangible early action recommendations that could be taken to mitigate or prevent the impact. Risks are divided into high and on watch, depending on the level of likelihood and potential impact.</w:t>
      </w:r>
    </w:p>
    <w:p w14:paraId="29D3A9FA" w14:textId="77777777" w:rsidR="005E7880" w:rsidRPr="00991124" w:rsidRDefault="005E7880" w:rsidP="00991124">
      <w:pPr>
        <w:spacing w:after="0" w:line="240" w:lineRule="auto"/>
        <w:jc w:val="both"/>
        <w:rPr>
          <w:rFonts w:ascii="Segoe UI" w:hAnsi="Segoe UI" w:cs="Segoe UI"/>
          <w:bCs/>
          <w:color w:val="FF0000"/>
          <w:lang w:val="en-US"/>
        </w:rPr>
      </w:pPr>
    </w:p>
    <w:p w14:paraId="5B14E161" w14:textId="77777777" w:rsidR="00585B2D" w:rsidRPr="00991124" w:rsidRDefault="00EF080B" w:rsidP="00991124">
      <w:pPr>
        <w:spacing w:after="0" w:line="240" w:lineRule="auto"/>
        <w:jc w:val="both"/>
        <w:rPr>
          <w:rFonts w:ascii="Segoe UI" w:hAnsi="Segoe UI" w:cs="Segoe UI"/>
          <w:bCs/>
          <w:color w:val="FF0000"/>
          <w:lang w:val="en-US"/>
        </w:rPr>
      </w:pPr>
      <w:r w:rsidRPr="00991124">
        <w:rPr>
          <w:rFonts w:ascii="Segoe UI" w:hAnsi="Segoe UI" w:cs="Segoe UI"/>
          <w:bCs/>
          <w:color w:val="FF0000"/>
          <w:lang w:val="en-US"/>
        </w:rPr>
        <w:t xml:space="preserve">At global level, FAO closely collaborates with, among others, the International Federation of the Red Cross, the Red Cross Climate Centre, World Food </w:t>
      </w:r>
      <w:proofErr w:type="spellStart"/>
      <w:r w:rsidRPr="00991124">
        <w:rPr>
          <w:rFonts w:ascii="Segoe UI" w:hAnsi="Segoe UI" w:cs="Segoe UI"/>
          <w:bCs/>
          <w:color w:val="FF0000"/>
          <w:lang w:val="en-US"/>
        </w:rPr>
        <w:t>Programme</w:t>
      </w:r>
      <w:proofErr w:type="spellEnd"/>
      <w:r w:rsidRPr="00991124">
        <w:rPr>
          <w:rFonts w:ascii="Segoe UI" w:hAnsi="Segoe UI" w:cs="Segoe UI"/>
          <w:bCs/>
          <w:color w:val="FF0000"/>
          <w:lang w:val="en-US"/>
        </w:rPr>
        <w:t xml:space="preserve"> and the German Red Cross. FAO is an active proponent of EWEA at Inter Agency level. </w:t>
      </w:r>
    </w:p>
    <w:p w14:paraId="5310BB99" w14:textId="77777777" w:rsidR="00585B2D" w:rsidRPr="00991124" w:rsidRDefault="00585B2D" w:rsidP="00991124">
      <w:pPr>
        <w:spacing w:after="0" w:line="240" w:lineRule="auto"/>
        <w:jc w:val="both"/>
        <w:rPr>
          <w:rFonts w:ascii="Segoe UI" w:hAnsi="Segoe UI" w:cs="Segoe UI"/>
          <w:bCs/>
          <w:color w:val="FF0000"/>
          <w:lang w:val="en-US"/>
        </w:rPr>
      </w:pPr>
    </w:p>
    <w:p w14:paraId="018C22BA" w14:textId="7E875BA4" w:rsidR="00991124" w:rsidRPr="00991124" w:rsidRDefault="00991124" w:rsidP="00991124">
      <w:pPr>
        <w:spacing w:after="0" w:line="240" w:lineRule="auto"/>
        <w:jc w:val="both"/>
        <w:rPr>
          <w:rFonts w:ascii="Segoe UI" w:hAnsi="Segoe UI" w:cs="Segoe UI"/>
          <w:bCs/>
          <w:color w:val="FF0000"/>
          <w:lang w:val="en-US"/>
        </w:rPr>
      </w:pPr>
      <w:r w:rsidRPr="00991124">
        <w:rPr>
          <w:rFonts w:ascii="Segoe UI" w:hAnsi="Segoe UI" w:cs="Segoe UI"/>
          <w:bCs/>
          <w:color w:val="FF0000"/>
          <w:lang w:val="en-US"/>
        </w:rPr>
        <w:t>FAO worked closely with its partner the Red Cross Climate Centre and the German Red Cross in advancing the Forecast Based Financing (</w:t>
      </w:r>
      <w:proofErr w:type="spellStart"/>
      <w:r w:rsidRPr="00991124">
        <w:rPr>
          <w:rFonts w:ascii="Segoe UI" w:hAnsi="Segoe UI" w:cs="Segoe UI"/>
          <w:bCs/>
          <w:color w:val="FF0000"/>
          <w:lang w:val="en-US"/>
        </w:rPr>
        <w:t>FbF</w:t>
      </w:r>
      <w:proofErr w:type="spellEnd"/>
      <w:r w:rsidRPr="00991124">
        <w:rPr>
          <w:rFonts w:ascii="Segoe UI" w:hAnsi="Segoe UI" w:cs="Segoe UI"/>
          <w:bCs/>
          <w:color w:val="FF0000"/>
          <w:lang w:val="en-US"/>
        </w:rPr>
        <w:t xml:space="preserve">) concept globally. Through participation in the </w:t>
      </w:r>
      <w:proofErr w:type="spellStart"/>
      <w:r w:rsidRPr="00991124">
        <w:rPr>
          <w:rFonts w:ascii="Segoe UI" w:hAnsi="Segoe UI" w:cs="Segoe UI"/>
          <w:bCs/>
          <w:color w:val="FF0000"/>
          <w:lang w:val="en-US"/>
        </w:rPr>
        <w:t>FbF</w:t>
      </w:r>
      <w:proofErr w:type="spellEnd"/>
      <w:r w:rsidRPr="00991124">
        <w:rPr>
          <w:rFonts w:ascii="Segoe UI" w:hAnsi="Segoe UI" w:cs="Segoe UI"/>
          <w:bCs/>
          <w:color w:val="FF0000"/>
          <w:lang w:val="en-US"/>
        </w:rPr>
        <w:t xml:space="preserve"> Global Dialogue Platforms (Germany, Mexico and Vietnam), experiences and ideas were shared and the basis was set for future close collaboration both at global and also at field level through joint or collaborative pilots. </w:t>
      </w:r>
    </w:p>
    <w:p w14:paraId="78FF82FC" w14:textId="77777777" w:rsidR="00991124" w:rsidRPr="00991124" w:rsidRDefault="00991124" w:rsidP="00991124">
      <w:pPr>
        <w:spacing w:after="0" w:line="240" w:lineRule="auto"/>
        <w:jc w:val="both"/>
        <w:rPr>
          <w:rFonts w:ascii="Segoe UI" w:hAnsi="Segoe UI" w:cs="Segoe UI"/>
          <w:bCs/>
          <w:color w:val="FF0000"/>
          <w:lang w:val="en-US"/>
        </w:rPr>
      </w:pPr>
    </w:p>
    <w:p w14:paraId="372754CB" w14:textId="4B172C71" w:rsidR="00EF080B" w:rsidRPr="00991124" w:rsidRDefault="00EF080B" w:rsidP="00991124">
      <w:pPr>
        <w:spacing w:after="0" w:line="240" w:lineRule="auto"/>
        <w:jc w:val="both"/>
        <w:rPr>
          <w:rFonts w:ascii="Segoe UI" w:hAnsi="Segoe UI" w:cs="Segoe UI"/>
          <w:bCs/>
          <w:color w:val="FF0000"/>
          <w:lang w:val="en-US"/>
        </w:rPr>
      </w:pPr>
      <w:r w:rsidRPr="00991124">
        <w:rPr>
          <w:rFonts w:ascii="Segoe UI" w:hAnsi="Segoe UI" w:cs="Segoe UI"/>
          <w:bCs/>
          <w:color w:val="FF0000"/>
          <w:lang w:val="en-US"/>
        </w:rPr>
        <w:t xml:space="preserve">Together with OCHA, FAO co-led an initiative to develop an Inter-Agency EWEA Standard Operating Procedures (SOPs) for </w:t>
      </w:r>
      <w:hyperlink r:id="rId12" w:tooltip="Read more about FAO and El Niño" w:history="1">
        <w:r w:rsidRPr="00991124">
          <w:rPr>
            <w:rFonts w:ascii="Segoe UI" w:hAnsi="Segoe UI" w:cs="Segoe UI"/>
            <w:bCs/>
            <w:color w:val="FF0000"/>
            <w:lang w:val="en-US"/>
          </w:rPr>
          <w:t>El Niño/La Niña events</w:t>
        </w:r>
      </w:hyperlink>
      <w:r w:rsidRPr="00991124">
        <w:rPr>
          <w:rFonts w:ascii="Segoe UI" w:hAnsi="Segoe UI" w:cs="Segoe UI"/>
          <w:bCs/>
          <w:color w:val="FF0000"/>
          <w:lang w:val="en-US"/>
        </w:rPr>
        <w:t xml:space="preserve"> which have been submitted to the IASC Principals endorsement in early 2018.</w:t>
      </w:r>
    </w:p>
    <w:p w14:paraId="7AECCDC7" w14:textId="77777777" w:rsidR="00EF080B" w:rsidRPr="00991124" w:rsidRDefault="00EF080B" w:rsidP="00991124">
      <w:pPr>
        <w:spacing w:after="0" w:line="240" w:lineRule="auto"/>
        <w:jc w:val="both"/>
        <w:rPr>
          <w:rFonts w:ascii="Segoe UI" w:hAnsi="Segoe UI" w:cs="Segoe UI"/>
          <w:bCs/>
          <w:color w:val="FF0000"/>
          <w:lang w:val="en-US"/>
        </w:rPr>
      </w:pPr>
      <w:r w:rsidRPr="00991124">
        <w:rPr>
          <w:rFonts w:ascii="Segoe UI" w:hAnsi="Segoe UI" w:cs="Segoe UI"/>
          <w:bCs/>
          <w:color w:val="FF0000"/>
          <w:lang w:val="en-US"/>
        </w:rPr>
        <w:t xml:space="preserve">FAO has created a funding window under the Special Fund for Emergency and Rehabilitation Activities (SFERA) to implement early actions at field level as a result of an early warning alert, to lessen the impact of the disaster. As of 2018, this funding window is being supported by the governments of Belgium and Sweden. </w:t>
      </w:r>
    </w:p>
    <w:p w14:paraId="699F49EB" w14:textId="77777777" w:rsidR="00EF080B" w:rsidRPr="00991124" w:rsidRDefault="00EF080B" w:rsidP="00991124">
      <w:pPr>
        <w:spacing w:after="0" w:line="240" w:lineRule="auto"/>
        <w:jc w:val="both"/>
        <w:rPr>
          <w:rFonts w:ascii="Segoe UI" w:hAnsi="Segoe UI" w:cs="Segoe UI"/>
          <w:bCs/>
          <w:color w:val="FF0000"/>
          <w:lang w:val="en-US"/>
        </w:rPr>
      </w:pPr>
      <w:r w:rsidRPr="00991124">
        <w:rPr>
          <w:rFonts w:ascii="Segoe UI" w:hAnsi="Segoe UI" w:cs="Segoe UI"/>
          <w:bCs/>
          <w:color w:val="FF0000"/>
          <w:lang w:val="en-US"/>
        </w:rPr>
        <w:t>FAO is part of the Global Compact on Refugees and advocating to enhance the resilience of both host and displaced communities and to address the root causes of fragility and displacement within the context of food security and nutrition. Migration is an growing area of work for FAO, which is active both in development and humanitarian settings, FAO and IOM recently signed an MOU to further strengthen their relationship in view of their current role as co-chairs of the of Global Migration Group (GMG) during 2018.  This MoU represents a unique opportunity to mainstream FAO's approach throughout migration initiatives at the regional and country level.</w:t>
      </w:r>
    </w:p>
    <w:p w14:paraId="1EE3BBAD" w14:textId="77777777" w:rsidR="00EF080B" w:rsidRPr="00991124" w:rsidRDefault="00EF080B" w:rsidP="00991124">
      <w:pPr>
        <w:spacing w:after="0" w:line="240" w:lineRule="auto"/>
        <w:jc w:val="both"/>
        <w:rPr>
          <w:rFonts w:ascii="Segoe UI" w:hAnsi="Segoe UI" w:cs="Segoe UI"/>
          <w:highlight w:val="yellow"/>
          <w:lang w:val="en"/>
        </w:rPr>
      </w:pPr>
      <w:r w:rsidRPr="00991124">
        <w:rPr>
          <w:rFonts w:ascii="Segoe UI" w:hAnsi="Segoe UI" w:cs="Segoe UI"/>
          <w:bCs/>
          <w:color w:val="FF0000"/>
          <w:lang w:val="en-US"/>
        </w:rPr>
        <w:t xml:space="preserve">Supporting coherence between agriculture and social protection is a priority area of work of FAO to eradicate hunger, malnutrition, rural poverty and strengthen resilience. Accordingly, social protection was recognized as a corporate priority, and FAO has been able to position itself as a strategic contributor to the global social protection agenda, and as an important player in national social protection processes across regions, in partnership with UN agencies, </w:t>
      </w:r>
      <w:r w:rsidRPr="00991124">
        <w:rPr>
          <w:rFonts w:ascii="Segoe UI" w:hAnsi="Segoe UI" w:cs="Segoe UI"/>
          <w:bCs/>
          <w:color w:val="FF0000"/>
          <w:lang w:val="en-US"/>
        </w:rPr>
        <w:lastRenderedPageBreak/>
        <w:t xml:space="preserve">research organizations and national governments. Key FAO initiatives have included the From Protection to Production Project and The Transfer Project (both joint with UNICEF) which have strengthened the evidence base on social protection, developing a strong economic case for social protection as an investment not just a cost, while </w:t>
      </w:r>
      <w:r w:rsidRPr="005E7880">
        <w:rPr>
          <w:rFonts w:ascii="Segoe UI" w:hAnsi="Segoe UI" w:cs="Segoe UI"/>
          <w:bCs/>
          <w:color w:val="FF0000"/>
          <w:lang w:val="en-US"/>
        </w:rPr>
        <w:t>helping to</w:t>
      </w:r>
      <w:r w:rsidRPr="005E7880">
        <w:rPr>
          <w:rFonts w:ascii="Segoe UI" w:hAnsi="Segoe UI" w:cs="Segoe UI"/>
          <w:lang w:val="en"/>
        </w:rPr>
        <w:t xml:space="preserve"> </w:t>
      </w:r>
      <w:r w:rsidRPr="005E7880">
        <w:rPr>
          <w:rFonts w:ascii="Segoe UI" w:hAnsi="Segoe UI" w:cs="Segoe UI"/>
          <w:bCs/>
          <w:color w:val="FF0000"/>
          <w:lang w:val="en-US"/>
        </w:rPr>
        <w:t>address</w:t>
      </w:r>
      <w:r w:rsidRPr="00991124">
        <w:rPr>
          <w:rFonts w:ascii="Segoe UI" w:hAnsi="Segoe UI" w:cs="Segoe UI"/>
          <w:bCs/>
          <w:color w:val="FF0000"/>
          <w:lang w:val="en-US"/>
        </w:rPr>
        <w:t xml:space="preserve"> policy concerns and misperceptions linked with dependency and </w:t>
      </w:r>
      <w:proofErr w:type="spellStart"/>
      <w:r w:rsidRPr="00991124">
        <w:rPr>
          <w:rFonts w:ascii="Segoe UI" w:hAnsi="Segoe UI" w:cs="Segoe UI"/>
          <w:bCs/>
          <w:color w:val="FF0000"/>
          <w:lang w:val="en-US"/>
        </w:rPr>
        <w:t>labour</w:t>
      </w:r>
      <w:proofErr w:type="spellEnd"/>
      <w:r w:rsidRPr="00991124">
        <w:rPr>
          <w:rFonts w:ascii="Segoe UI" w:hAnsi="Segoe UI" w:cs="Segoe UI"/>
          <w:bCs/>
          <w:color w:val="FF0000"/>
          <w:lang w:val="en-US"/>
        </w:rPr>
        <w:t xml:space="preserve"> disincentives. Moreover, the initiatives support governments in enhancing </w:t>
      </w:r>
      <w:proofErr w:type="spellStart"/>
      <w:r w:rsidRPr="00991124">
        <w:rPr>
          <w:rFonts w:ascii="Segoe UI" w:hAnsi="Segoe UI" w:cs="Segoe UI"/>
          <w:bCs/>
          <w:color w:val="FF0000"/>
          <w:lang w:val="en-US"/>
        </w:rPr>
        <w:t>programme</w:t>
      </w:r>
      <w:proofErr w:type="spellEnd"/>
      <w:r w:rsidRPr="00991124">
        <w:rPr>
          <w:rFonts w:ascii="Segoe UI" w:hAnsi="Segoe UI" w:cs="Segoe UI"/>
          <w:bCs/>
          <w:color w:val="FF0000"/>
          <w:lang w:val="en-US"/>
        </w:rPr>
        <w:t xml:space="preserve"> design and implementation to maximize social and productive impacts.</w:t>
      </w:r>
    </w:p>
    <w:p w14:paraId="21A3A6A1" w14:textId="77777777" w:rsidR="00EF080B" w:rsidRPr="00991124" w:rsidRDefault="00EF080B" w:rsidP="00991124">
      <w:pPr>
        <w:pStyle w:val="bodytext"/>
        <w:jc w:val="both"/>
        <w:rPr>
          <w:rFonts w:ascii="Segoe UI" w:eastAsiaTheme="minorHAnsi" w:hAnsi="Segoe UI" w:cs="Segoe UI"/>
          <w:bCs/>
          <w:color w:val="FF0000"/>
          <w:sz w:val="22"/>
          <w:szCs w:val="22"/>
        </w:rPr>
      </w:pPr>
      <w:r w:rsidRPr="00991124">
        <w:rPr>
          <w:rFonts w:ascii="Segoe UI" w:eastAsiaTheme="minorHAnsi" w:hAnsi="Segoe UI" w:cs="Segoe UI"/>
          <w:bCs/>
          <w:color w:val="FF0000"/>
          <w:sz w:val="22"/>
          <w:szCs w:val="22"/>
        </w:rPr>
        <w:t>In line with the indicative framework for the SDGs and the recommendations of “The One Humanity: Shared Responsibility Report”, the EU, WFP and FAO have joined forces to coordinate needs assessment to increase the impact of humanitarian and resilience responses through the preparation of the </w:t>
      </w:r>
      <w:hyperlink r:id="rId13" w:history="1">
        <w:r w:rsidRPr="00991124">
          <w:rPr>
            <w:rFonts w:ascii="Segoe UI" w:eastAsiaTheme="minorHAnsi" w:hAnsi="Segoe UI" w:cs="Segoe UI"/>
            <w:bCs/>
            <w:color w:val="FF0000"/>
            <w:sz w:val="22"/>
            <w:szCs w:val="22"/>
          </w:rPr>
          <w:t>Global Report on Food Crises 2017</w:t>
        </w:r>
      </w:hyperlink>
      <w:r w:rsidRPr="00991124">
        <w:rPr>
          <w:rFonts w:ascii="Segoe UI" w:eastAsiaTheme="minorHAnsi" w:hAnsi="Segoe UI" w:cs="Segoe UI"/>
          <w:bCs/>
          <w:color w:val="FF0000"/>
          <w:sz w:val="22"/>
          <w:szCs w:val="22"/>
        </w:rPr>
        <w:t>. This Global Report aims to enhance coordination and decision making through a neutral analysis that informs programming and implementation. The key objective and strength of the report is to establish a consultative and consensus-based process to compile food insecurity analyses from around the world into a global public product. The Report compares and clarifies results of food security analyses conducted during the period January-December 2016 by various partners and across geographical areas to provide a clear picture of acute food insecurity situation. This report will be updated in 2018 with the participation of many more stakeholders.</w:t>
      </w:r>
    </w:p>
    <w:p w14:paraId="4CF52D10" w14:textId="51E31634" w:rsidR="00EF080B" w:rsidRPr="00991124" w:rsidRDefault="00EF080B" w:rsidP="00991124">
      <w:pPr>
        <w:jc w:val="both"/>
        <w:rPr>
          <w:rFonts w:ascii="Segoe UI" w:hAnsi="Segoe UI" w:cs="Segoe UI"/>
          <w:bCs/>
          <w:color w:val="FF0000"/>
          <w:lang w:val="en-US"/>
        </w:rPr>
      </w:pPr>
      <w:r w:rsidRPr="00991124">
        <w:rPr>
          <w:rFonts w:ascii="Segoe UI" w:hAnsi="Segoe UI" w:cs="Segoe UI"/>
          <w:bCs/>
          <w:color w:val="FF0000"/>
          <w:lang w:val="en-US"/>
        </w:rPr>
        <w:t>In 2017, FAO and the World Bank have expanded their partnership to address food insecurity in conflict-affected countries: the World Bank contributed a total of USD73 million to FAO’s work in Somalia, Yemen, South Sudan and Regional Eastern Africa. FAO is supporting the World Bank to explore potential financing instruments and innovations that can be activated before, during, and after famine conditions emerge, and that help to prom</w:t>
      </w:r>
      <w:r w:rsidR="00991124">
        <w:rPr>
          <w:rFonts w:ascii="Segoe UI" w:hAnsi="Segoe UI" w:cs="Segoe UI"/>
          <w:bCs/>
          <w:color w:val="FF0000"/>
          <w:lang w:val="en-US"/>
        </w:rPr>
        <w:t xml:space="preserve">ote famine mitigation efforts. </w:t>
      </w:r>
    </w:p>
    <w:p w14:paraId="038203A5" w14:textId="471B2C2F" w:rsidR="008B3EFE" w:rsidRPr="00991124" w:rsidRDefault="00FE6452" w:rsidP="00991124">
      <w:pPr>
        <w:pStyle w:val="Heading3"/>
        <w:spacing w:line="240" w:lineRule="auto"/>
        <w:jc w:val="both"/>
        <w:rPr>
          <w:rFonts w:ascii="Segoe UI" w:hAnsi="Segoe UI" w:cs="Segoe UI"/>
        </w:rPr>
      </w:pPr>
      <w:r w:rsidRPr="00991124">
        <w:rPr>
          <w:rFonts w:ascii="Segoe UI" w:hAnsi="Segoe UI" w:cs="Segoe UI"/>
        </w:rPr>
        <w:t xml:space="preserve">Planned next steps </w:t>
      </w:r>
    </w:p>
    <w:p w14:paraId="40EF011D" w14:textId="77777777" w:rsidR="00102A4B" w:rsidRPr="00991124" w:rsidRDefault="00102A4B" w:rsidP="00991124">
      <w:pPr>
        <w:spacing w:after="0" w:line="240" w:lineRule="auto"/>
        <w:jc w:val="both"/>
        <w:rPr>
          <w:rFonts w:ascii="Segoe UI" w:hAnsi="Segoe UI" w:cs="Segoe UI"/>
          <w:b/>
        </w:rPr>
      </w:pPr>
      <w:r w:rsidRPr="00991124">
        <w:rPr>
          <w:rFonts w:ascii="Segoe UI" w:hAnsi="Segoe UI" w:cs="Segoe UI"/>
        </w:rPr>
        <w:t>What are the specific next steps which you plan to undertake to implement the commitments (with a focus on the next 2 years)?</w:t>
      </w:r>
      <w:r w:rsidRPr="00991124">
        <w:rPr>
          <w:rFonts w:ascii="Segoe UI" w:hAnsi="Segoe UI" w:cs="Segoe UI"/>
          <w:b/>
        </w:rPr>
        <w:t xml:space="preserve"> </w:t>
      </w:r>
    </w:p>
    <w:p w14:paraId="4B3E66A6" w14:textId="2728FC2D" w:rsidR="00EF080B" w:rsidRPr="00991124" w:rsidRDefault="00EF080B" w:rsidP="00991124">
      <w:pPr>
        <w:pStyle w:val="bodytext"/>
        <w:jc w:val="both"/>
        <w:rPr>
          <w:rFonts w:ascii="Segoe UI" w:eastAsiaTheme="minorHAnsi" w:hAnsi="Segoe UI" w:cs="Segoe UI"/>
          <w:bCs/>
          <w:color w:val="FF0000"/>
          <w:sz w:val="22"/>
          <w:szCs w:val="22"/>
        </w:rPr>
      </w:pPr>
      <w:r w:rsidRPr="00991124">
        <w:rPr>
          <w:rFonts w:ascii="Segoe UI" w:eastAsiaTheme="minorHAnsi" w:hAnsi="Segoe UI" w:cs="Segoe UI"/>
          <w:bCs/>
          <w:color w:val="FF0000"/>
          <w:sz w:val="22"/>
          <w:szCs w:val="22"/>
        </w:rPr>
        <w:t>FAO is a member of the High Level Joint Steering Committee to advance Humanitarian and Development Collaboration which was recently established by the UNSG to strengthen humanitarian-development collaboration, contributing also to preventing the outbreak of conflict as well as peace building. At the IASC level, FAO is an active partner in various subsidiary bodies such as the IASC Task Team on the humanitarian-development nexus, the Task Team on Humanitarian Financing, and the Reference Group on Risk, Early Warning and Preparedness.</w:t>
      </w:r>
    </w:p>
    <w:p w14:paraId="33F4DDE0" w14:textId="77777777" w:rsidR="00EF080B" w:rsidRPr="00991124" w:rsidRDefault="00EF080B" w:rsidP="00991124">
      <w:pPr>
        <w:pStyle w:val="bodytext"/>
        <w:jc w:val="both"/>
        <w:rPr>
          <w:rFonts w:ascii="Segoe UI" w:eastAsiaTheme="minorHAnsi" w:hAnsi="Segoe UI" w:cs="Segoe UI"/>
          <w:bCs/>
          <w:color w:val="FF0000"/>
          <w:sz w:val="22"/>
          <w:szCs w:val="22"/>
        </w:rPr>
      </w:pPr>
      <w:r w:rsidRPr="00991124">
        <w:rPr>
          <w:rFonts w:ascii="Segoe UI" w:eastAsiaTheme="minorHAnsi" w:hAnsi="Segoe UI" w:cs="Segoe UI"/>
          <w:bCs/>
          <w:color w:val="FF0000"/>
          <w:sz w:val="22"/>
          <w:szCs w:val="22"/>
        </w:rPr>
        <w:t xml:space="preserve">At the regional and country levels, two initiatives embracing the humanitarian-development divide are important to mention: </w:t>
      </w:r>
      <w:proofErr w:type="spellStart"/>
      <w:r w:rsidRPr="00991124">
        <w:rPr>
          <w:rFonts w:ascii="Segoe UI" w:eastAsiaTheme="minorHAnsi" w:hAnsi="Segoe UI" w:cs="Segoe UI"/>
          <w:bCs/>
          <w:color w:val="FF0000"/>
          <w:sz w:val="22"/>
          <w:szCs w:val="22"/>
        </w:rPr>
        <w:t>i</w:t>
      </w:r>
      <w:proofErr w:type="spellEnd"/>
      <w:r w:rsidRPr="00991124">
        <w:rPr>
          <w:rFonts w:ascii="Segoe UI" w:eastAsiaTheme="minorHAnsi" w:hAnsi="Segoe UI" w:cs="Segoe UI"/>
          <w:bCs/>
          <w:color w:val="FF0000"/>
          <w:sz w:val="22"/>
          <w:szCs w:val="22"/>
        </w:rPr>
        <w:t xml:space="preserve">) provide energy access in both rapid humanitarian response planning as well as in longer-term resilience-building interventions using innovative technology for </w:t>
      </w:r>
      <w:proofErr w:type="spellStart"/>
      <w:r w:rsidRPr="00991124">
        <w:rPr>
          <w:rFonts w:ascii="Segoe UI" w:eastAsiaTheme="minorHAnsi" w:hAnsi="Segoe UI" w:cs="Segoe UI"/>
          <w:bCs/>
          <w:color w:val="FF0000"/>
          <w:sz w:val="22"/>
          <w:szCs w:val="22"/>
        </w:rPr>
        <w:t>woodfuel</w:t>
      </w:r>
      <w:proofErr w:type="spellEnd"/>
      <w:r w:rsidRPr="00991124">
        <w:rPr>
          <w:rFonts w:ascii="Segoe UI" w:eastAsiaTheme="minorHAnsi" w:hAnsi="Segoe UI" w:cs="Segoe UI"/>
          <w:bCs/>
          <w:color w:val="FF0000"/>
          <w:sz w:val="22"/>
          <w:szCs w:val="22"/>
        </w:rPr>
        <w:t xml:space="preserve"> supply and demand assessments (linked to the Sustainable Energy for All (SE4All) initiative and to SDG 7; and ii) address short-term response and to strengthen resilience capacity of pastoral communities and prepare for future drought events and respond to prevailing crisis, given that the 2016-17 El-Nino related drought has further exacerbated the pastoral livelihoods crisis in East and West Africa.</w:t>
      </w:r>
    </w:p>
    <w:p w14:paraId="28775CCD" w14:textId="0BF85E81" w:rsidR="00102A4B" w:rsidRPr="00991124" w:rsidRDefault="00102A4B" w:rsidP="00991124">
      <w:pPr>
        <w:pStyle w:val="Heading3"/>
        <w:spacing w:line="240" w:lineRule="auto"/>
        <w:jc w:val="both"/>
        <w:rPr>
          <w:rFonts w:ascii="Segoe UI" w:hAnsi="Segoe UI" w:cs="Segoe UI"/>
        </w:rPr>
      </w:pPr>
      <w:bookmarkStart w:id="57" w:name="_Toc479577219"/>
      <w:r w:rsidRPr="00991124">
        <w:rPr>
          <w:rFonts w:ascii="Segoe UI" w:hAnsi="Segoe UI" w:cs="Segoe UI"/>
        </w:rPr>
        <w:lastRenderedPageBreak/>
        <w:t xml:space="preserve">Efficiency gains </w:t>
      </w:r>
      <w:r w:rsidR="00204187" w:rsidRPr="00991124">
        <w:rPr>
          <w:rFonts w:ascii="Segoe UI" w:hAnsi="Segoe UI" w:cs="Segoe UI"/>
        </w:rPr>
        <w:t xml:space="preserve"> </w:t>
      </w:r>
      <w:bookmarkEnd w:id="57"/>
    </w:p>
    <w:p w14:paraId="53F04E36" w14:textId="77777777" w:rsidR="00EF080B" w:rsidRPr="00991124" w:rsidRDefault="00102A4B" w:rsidP="00991124">
      <w:pPr>
        <w:jc w:val="both"/>
        <w:rPr>
          <w:rFonts w:ascii="Segoe UI" w:hAnsi="Segoe UI" w:cs="Segoe UI"/>
          <w:b/>
        </w:rPr>
      </w:pPr>
      <w:r w:rsidRPr="00991124">
        <w:rPr>
          <w:rFonts w:ascii="Segoe UI" w:hAnsi="Segoe UI" w:cs="Segoe UI"/>
        </w:rPr>
        <w:t>Please indicate, qualitatively, efficiency gains associated with implementation of GB commitments and how they have benefitted your organisation and beneficiaries.</w:t>
      </w:r>
      <w:r w:rsidRPr="00991124">
        <w:rPr>
          <w:rFonts w:ascii="Segoe UI" w:hAnsi="Segoe UI" w:cs="Segoe UI"/>
          <w:b/>
        </w:rPr>
        <w:t xml:space="preserve"> </w:t>
      </w:r>
    </w:p>
    <w:p w14:paraId="1EBF3976" w14:textId="7BEA04E2" w:rsidR="00EF080B" w:rsidRPr="00991124" w:rsidRDefault="00EF080B" w:rsidP="00991124">
      <w:pPr>
        <w:jc w:val="both"/>
        <w:rPr>
          <w:rFonts w:ascii="Segoe UI" w:hAnsi="Segoe UI" w:cs="Segoe UI"/>
          <w:bCs/>
          <w:color w:val="FF0000"/>
          <w:lang w:val="en-US"/>
        </w:rPr>
      </w:pPr>
      <w:r w:rsidRPr="00991124">
        <w:rPr>
          <w:rFonts w:ascii="Segoe UI" w:hAnsi="Segoe UI" w:cs="Segoe UI"/>
          <w:bCs/>
          <w:color w:val="FF0000"/>
          <w:lang w:val="en-US"/>
        </w:rPr>
        <w:t xml:space="preserve">In Madagascar, to address this chronic hazard, FAO strengthened the existing key source of information – SISAV (Integrated Monitoring System for Vulnerability and Food Security – by providing forward looking indicators in order to alert about potential new droughts and increasing vulnerabilities. The monitoring conducted by SISAV is operationalized into a specific FAO EWEA Plan for Drought, which encompasses a set of early actions interventions to safeguard agriculture livelihoods of affected communities. </w:t>
      </w:r>
    </w:p>
    <w:p w14:paraId="290C323E" w14:textId="43F9C089" w:rsidR="00EF080B" w:rsidRPr="00991124" w:rsidRDefault="00EF080B" w:rsidP="00991124">
      <w:pPr>
        <w:jc w:val="both"/>
        <w:rPr>
          <w:rFonts w:ascii="Segoe UI" w:hAnsi="Segoe UI" w:cs="Segoe UI"/>
          <w:bCs/>
          <w:color w:val="FF0000"/>
          <w:lang w:val="en-US"/>
        </w:rPr>
      </w:pPr>
      <w:r w:rsidRPr="00991124">
        <w:rPr>
          <w:rFonts w:ascii="Segoe UI" w:hAnsi="Segoe UI" w:cs="Segoe UI"/>
          <w:bCs/>
          <w:color w:val="FF0000"/>
          <w:lang w:val="en-US"/>
        </w:rPr>
        <w:t>As of late 2017, the above systems begun to indicate worrying signs of food insecurity depleting further. In response to this situation, FAO Madagascar, through the Early Action Fund, formulated a project to support 8</w:t>
      </w:r>
      <w:r w:rsidR="00585B2D" w:rsidRPr="00991124">
        <w:rPr>
          <w:rFonts w:ascii="Segoe UI" w:hAnsi="Segoe UI" w:cs="Segoe UI"/>
          <w:bCs/>
          <w:color w:val="FF0000"/>
          <w:lang w:val="en-US"/>
        </w:rPr>
        <w:t xml:space="preserve"> </w:t>
      </w:r>
      <w:r w:rsidRPr="00991124">
        <w:rPr>
          <w:rFonts w:ascii="Segoe UI" w:hAnsi="Segoe UI" w:cs="Segoe UI"/>
          <w:bCs/>
          <w:color w:val="FF0000"/>
          <w:lang w:val="en-US"/>
        </w:rPr>
        <w:t xml:space="preserve">400 vulnerable and food insecure households to respond quickly to the cumulative effects of the long drought periods. With the provision of short-cycle seeds, small irrigation systems and technical support including training on crop diversification and improved farming techniques, the supported households will be able to have two harvests in 2018, thus improving food availability and income. </w:t>
      </w:r>
    </w:p>
    <w:p w14:paraId="33D5E161" w14:textId="77777777" w:rsidR="00EF080B" w:rsidRPr="00991124" w:rsidRDefault="00EF080B" w:rsidP="00991124">
      <w:pPr>
        <w:jc w:val="both"/>
        <w:rPr>
          <w:rFonts w:ascii="Segoe UI" w:hAnsi="Segoe UI" w:cs="Segoe UI"/>
          <w:bCs/>
          <w:color w:val="FF0000"/>
          <w:lang w:val="en-US"/>
        </w:rPr>
      </w:pPr>
      <w:r w:rsidRPr="00991124">
        <w:rPr>
          <w:rFonts w:ascii="Segoe UI" w:hAnsi="Segoe UI" w:cs="Segoe UI"/>
          <w:bCs/>
          <w:color w:val="FF0000"/>
          <w:lang w:val="en-US"/>
        </w:rPr>
        <w:t xml:space="preserve">Sudan is one of the driest countries in Africa and rainfall, which the overwhelming majority of the country’s subsistence agriculture depends on, is very erratic. With these conditions, the EWEA system in Sudan was tailored towards the risk of drought.  In March 2017, the EWEA team supported the Sudan FAO Country Office to establish an early warning system to monitor drought and dry spells in both </w:t>
      </w:r>
      <w:proofErr w:type="spellStart"/>
      <w:r w:rsidRPr="00991124">
        <w:rPr>
          <w:rFonts w:ascii="Segoe UI" w:hAnsi="Segoe UI" w:cs="Segoe UI"/>
          <w:bCs/>
          <w:color w:val="FF0000"/>
          <w:lang w:val="en-US"/>
        </w:rPr>
        <w:t>Kassala</w:t>
      </w:r>
      <w:proofErr w:type="spellEnd"/>
      <w:r w:rsidRPr="00991124">
        <w:rPr>
          <w:rFonts w:ascii="Segoe UI" w:hAnsi="Segoe UI" w:cs="Segoe UI"/>
          <w:bCs/>
          <w:color w:val="FF0000"/>
          <w:lang w:val="en-US"/>
        </w:rPr>
        <w:t xml:space="preserve"> and North Darfur states. The system drew upon 13 different indicators which incorporated climate, seasonality and vulnerability data. This early warning system is tailored to trigger early actions which target vulnerable agro-pastoralists in both </w:t>
      </w:r>
      <w:proofErr w:type="spellStart"/>
      <w:r w:rsidRPr="00991124">
        <w:rPr>
          <w:rFonts w:ascii="Segoe UI" w:hAnsi="Segoe UI" w:cs="Segoe UI"/>
          <w:bCs/>
          <w:color w:val="FF0000"/>
          <w:lang w:val="en-US"/>
        </w:rPr>
        <w:t>Kassala</w:t>
      </w:r>
      <w:proofErr w:type="spellEnd"/>
      <w:r w:rsidRPr="00991124">
        <w:rPr>
          <w:rFonts w:ascii="Segoe UI" w:hAnsi="Segoe UI" w:cs="Segoe UI"/>
          <w:bCs/>
          <w:color w:val="FF0000"/>
          <w:lang w:val="en-US"/>
        </w:rPr>
        <w:t xml:space="preserve"> and North Darfur states.</w:t>
      </w:r>
    </w:p>
    <w:p w14:paraId="2F3424B9" w14:textId="77777777" w:rsidR="00EF080B" w:rsidRPr="00991124" w:rsidRDefault="00EF080B" w:rsidP="00991124">
      <w:pPr>
        <w:jc w:val="both"/>
        <w:rPr>
          <w:rFonts w:ascii="Segoe UI" w:hAnsi="Segoe UI" w:cs="Segoe UI"/>
          <w:bCs/>
          <w:color w:val="FF0000"/>
          <w:lang w:val="en-US"/>
        </w:rPr>
      </w:pPr>
      <w:r w:rsidRPr="00991124">
        <w:rPr>
          <w:rFonts w:ascii="Segoe UI" w:hAnsi="Segoe UI" w:cs="Segoe UI"/>
          <w:bCs/>
          <w:color w:val="FF0000"/>
          <w:lang w:val="en-US"/>
        </w:rPr>
        <w:t xml:space="preserve">Since March 2017, the FAO Sudan team have closely monitoring the situation in both states. As of July, signs of stress started to emerge in </w:t>
      </w:r>
      <w:proofErr w:type="spellStart"/>
      <w:r w:rsidRPr="00991124">
        <w:rPr>
          <w:rFonts w:ascii="Segoe UI" w:hAnsi="Segoe UI" w:cs="Segoe UI"/>
          <w:bCs/>
          <w:color w:val="FF0000"/>
          <w:lang w:val="en-US"/>
        </w:rPr>
        <w:t>Kassala</w:t>
      </w:r>
      <w:proofErr w:type="spellEnd"/>
      <w:r w:rsidRPr="00991124">
        <w:rPr>
          <w:rFonts w:ascii="Segoe UI" w:hAnsi="Segoe UI" w:cs="Segoe UI"/>
          <w:bCs/>
          <w:color w:val="FF0000"/>
          <w:lang w:val="en-US"/>
        </w:rPr>
        <w:t xml:space="preserve"> and after a few months of monitoring prompted the FAO Sudan Office to conduct a rapid assessment to further understand these signs. The assessment confirmed the early warning signs, with fodder and water reserves reported as poor and below-average harvests for the main crop, sorghum. The results from the early warning system combined with the assessment prompted the Sudan FAO Office to apply for the Early Action Fund to support vulnerable pastoralist in light of these concerning conditions.   </w:t>
      </w:r>
    </w:p>
    <w:p w14:paraId="66D52DDB" w14:textId="7E71A8EA" w:rsidR="001C5316" w:rsidRPr="00991124" w:rsidRDefault="00EF080B" w:rsidP="00991124">
      <w:pPr>
        <w:spacing w:after="0" w:line="240" w:lineRule="auto"/>
        <w:jc w:val="both"/>
        <w:rPr>
          <w:rFonts w:ascii="Segoe UI" w:hAnsi="Segoe UI" w:cs="Segoe UI"/>
          <w:bCs/>
          <w:color w:val="FF0000"/>
          <w:lang w:val="en-US"/>
        </w:rPr>
      </w:pPr>
      <w:r w:rsidRPr="00991124">
        <w:rPr>
          <w:rFonts w:ascii="Segoe UI" w:hAnsi="Segoe UI" w:cs="Segoe UI"/>
          <w:bCs/>
          <w:color w:val="FF0000"/>
          <w:lang w:val="en-US"/>
        </w:rPr>
        <w:t>As of December 2017, the FAO Sudan office has been implementing activities to mitigate the impact of drought for 5000 households and an estimated 30 000 livestock. The project will focus on livestock interventions including provisioning supplementary animal feed, animal health treatments and trainings, destocking campaign and water tanks and trucking.</w:t>
      </w:r>
    </w:p>
    <w:p w14:paraId="1B4D2153" w14:textId="1ECA14F5" w:rsidR="00102A4B" w:rsidRPr="00991124" w:rsidRDefault="00102A4B" w:rsidP="00991124">
      <w:pPr>
        <w:pStyle w:val="Heading3"/>
        <w:spacing w:line="240" w:lineRule="auto"/>
        <w:jc w:val="both"/>
        <w:rPr>
          <w:rFonts w:ascii="Segoe UI" w:hAnsi="Segoe UI" w:cs="Segoe UI"/>
        </w:rPr>
      </w:pPr>
      <w:bookmarkStart w:id="58" w:name="_Toc479577220"/>
      <w:r w:rsidRPr="00991124">
        <w:rPr>
          <w:rFonts w:ascii="Segoe UI" w:hAnsi="Segoe UI" w:cs="Segoe UI"/>
        </w:rPr>
        <w:lastRenderedPageBreak/>
        <w:t xml:space="preserve">Good practices and lessons learned </w:t>
      </w:r>
      <w:r w:rsidR="00204187" w:rsidRPr="00991124">
        <w:rPr>
          <w:rFonts w:ascii="Segoe UI" w:hAnsi="Segoe UI" w:cs="Segoe UI"/>
        </w:rPr>
        <w:t xml:space="preserve"> </w:t>
      </w:r>
      <w:bookmarkEnd w:id="58"/>
    </w:p>
    <w:p w14:paraId="79041CCE" w14:textId="77777777" w:rsidR="00102A4B" w:rsidRPr="00991124" w:rsidRDefault="00102A4B" w:rsidP="00991124">
      <w:pPr>
        <w:spacing w:after="0" w:line="240" w:lineRule="auto"/>
        <w:jc w:val="both"/>
        <w:rPr>
          <w:rFonts w:ascii="Segoe UI" w:hAnsi="Segoe UI" w:cs="Segoe UI"/>
        </w:rPr>
      </w:pPr>
      <w:r w:rsidRPr="00991124">
        <w:rPr>
          <w:rFonts w:ascii="Segoe UI" w:hAnsi="Segoe UI" w:cs="Segoe UI"/>
        </w:rPr>
        <w:t>Which concrete action(s) have had the most success (both internally and in cooperation with other signatories) to implement the commitments of the work stream? And why?</w:t>
      </w:r>
    </w:p>
    <w:p w14:paraId="2DD1F8C2" w14:textId="77777777" w:rsidR="00102A4B" w:rsidRPr="00991124" w:rsidRDefault="00102A4B" w:rsidP="00991124">
      <w:pPr>
        <w:spacing w:after="0" w:line="240" w:lineRule="auto"/>
        <w:jc w:val="both"/>
        <w:rPr>
          <w:rFonts w:ascii="Segoe UI" w:hAnsi="Segoe UI" w:cs="Segoe UI"/>
        </w:rPr>
      </w:pPr>
    </w:p>
    <w:p w14:paraId="3C5A99DA" w14:textId="64CAF3EF" w:rsidR="005D3F25" w:rsidRPr="00991124" w:rsidRDefault="005D3F25" w:rsidP="00991124">
      <w:pPr>
        <w:jc w:val="both"/>
        <w:rPr>
          <w:rFonts w:ascii="Segoe UI" w:hAnsi="Segoe UI" w:cs="Segoe UI"/>
          <w:iCs/>
          <w:color w:val="FF0000"/>
        </w:rPr>
      </w:pPr>
      <w:r w:rsidRPr="00991124">
        <w:rPr>
          <w:rFonts w:ascii="Segoe UI" w:hAnsi="Segoe UI" w:cs="Segoe UI"/>
          <w:iCs/>
          <w:color w:val="FF0000"/>
        </w:rPr>
        <w:t xml:space="preserve">In 2017, FAO continued to refine and publish the FAO Global EWEA Report – a tool which informs decision makers to better prepare and response to food security and agriculture crises. Four public reports were produced in 2017, with improvements to the design and methodology, including a seasonality map, funding gaps and an increased focus on the IPC analysis. </w:t>
      </w:r>
    </w:p>
    <w:p w14:paraId="2B6C45EC" w14:textId="58FD12C8" w:rsidR="005D3F25" w:rsidRPr="00991124" w:rsidRDefault="005D3F25" w:rsidP="00991124">
      <w:pPr>
        <w:jc w:val="both"/>
        <w:rPr>
          <w:rFonts w:ascii="Segoe UI" w:hAnsi="Segoe UI" w:cs="Segoe UI"/>
          <w:iCs/>
          <w:color w:val="FF0000"/>
        </w:rPr>
      </w:pPr>
      <w:r w:rsidRPr="00991124">
        <w:rPr>
          <w:rFonts w:ascii="Segoe UI" w:hAnsi="Segoe UI" w:cs="Segoe UI"/>
          <w:iCs/>
          <w:color w:val="FF0000"/>
        </w:rPr>
        <w:t xml:space="preserve">Throughout 2017, FAO continued to develop and pilot (Pacific Region, Sudan, Mongolia) its Early Warning-Early Action System (EWEA) which translates forecasts and early warnings into anticipatory action. </w:t>
      </w:r>
    </w:p>
    <w:p w14:paraId="250089DF" w14:textId="7FC65F44" w:rsidR="005D3F25" w:rsidRPr="00991124" w:rsidRDefault="005D3F25" w:rsidP="00991124">
      <w:pPr>
        <w:jc w:val="both"/>
        <w:rPr>
          <w:rFonts w:ascii="Segoe UI" w:hAnsi="Segoe UI" w:cs="Segoe UI"/>
          <w:iCs/>
          <w:color w:val="FF0000"/>
        </w:rPr>
      </w:pPr>
      <w:r w:rsidRPr="00991124">
        <w:rPr>
          <w:rFonts w:ascii="Segoe UI" w:hAnsi="Segoe UI" w:cs="Segoe UI"/>
          <w:iCs/>
          <w:color w:val="FF0000"/>
        </w:rPr>
        <w:t xml:space="preserve">Furthermore, in response to the major drought affecting large parts of the Horn of Africa, FAO released USD 1.2 million to support Kenya, Somalia and Ethiopia with early action interventions. Activities included the provision of feed, water rehabilitation and veterinary drugs in a bid to protect core livestock breeding herds and safeguard people’s livelihoods and food security. </w:t>
      </w:r>
    </w:p>
    <w:p w14:paraId="20B5EEE1" w14:textId="77777777" w:rsidR="005D3F25" w:rsidRPr="00991124" w:rsidRDefault="005D3F25" w:rsidP="00991124">
      <w:pPr>
        <w:jc w:val="both"/>
        <w:rPr>
          <w:rFonts w:ascii="Segoe UI" w:hAnsi="Segoe UI" w:cs="Segoe UI"/>
          <w:iCs/>
          <w:color w:val="FF0000"/>
        </w:rPr>
      </w:pPr>
      <w:r w:rsidRPr="00991124">
        <w:rPr>
          <w:rFonts w:ascii="Segoe UI" w:hAnsi="Segoe UI" w:cs="Segoe UI"/>
          <w:iCs/>
          <w:color w:val="FF0000"/>
        </w:rPr>
        <w:t>Later, in July 2017 FAO set out to gather quantitative and qualitative evidence on the cost effectiveness of these early actions in Kenya. Preliminary results from this study demonstrate that for every 1 USD dollar spent on livestock interventions, beneficiary households had a return of almost 3.5 dollars in terms of livestock saved, livestock body conditions improved and increase in milk production.</w:t>
      </w:r>
    </w:p>
    <w:p w14:paraId="6A359CF6" w14:textId="77777777" w:rsidR="005D3F25" w:rsidRPr="00991124" w:rsidRDefault="005D3F25" w:rsidP="00991124">
      <w:pPr>
        <w:autoSpaceDE w:val="0"/>
        <w:autoSpaceDN w:val="0"/>
        <w:adjustRightInd w:val="0"/>
        <w:spacing w:after="0" w:line="240" w:lineRule="auto"/>
        <w:jc w:val="both"/>
        <w:rPr>
          <w:rFonts w:ascii="Segoe UI" w:hAnsi="Segoe UI" w:cs="Segoe UI"/>
          <w:iCs/>
          <w:color w:val="FF0000"/>
        </w:rPr>
      </w:pPr>
    </w:p>
    <w:p w14:paraId="1B006074" w14:textId="374F4AF5" w:rsidR="00143766" w:rsidRDefault="00143766" w:rsidP="00991124">
      <w:pPr>
        <w:autoSpaceDE w:val="0"/>
        <w:autoSpaceDN w:val="0"/>
        <w:adjustRightInd w:val="0"/>
        <w:spacing w:after="0" w:line="240" w:lineRule="auto"/>
        <w:jc w:val="both"/>
        <w:rPr>
          <w:rFonts w:ascii="Segoe UI" w:hAnsi="Segoe UI" w:cs="Segoe UI"/>
          <w:i/>
          <w:iCs/>
          <w:color w:val="FF0000"/>
        </w:rPr>
      </w:pPr>
      <w:r w:rsidRPr="00991124">
        <w:rPr>
          <w:rFonts w:ascii="Segoe UI" w:hAnsi="Segoe UI" w:cs="Segoe UI"/>
          <w:iCs/>
          <w:color w:val="FF0000"/>
        </w:rPr>
        <w:t xml:space="preserve">With reference to commitment number 2 of the </w:t>
      </w:r>
      <w:proofErr w:type="spellStart"/>
      <w:r w:rsidRPr="00991124">
        <w:rPr>
          <w:rFonts w:ascii="Segoe UI" w:hAnsi="Segoe UI" w:cs="Segoe UI"/>
          <w:iCs/>
          <w:color w:val="FF0000"/>
        </w:rPr>
        <w:t>workstream</w:t>
      </w:r>
      <w:proofErr w:type="spellEnd"/>
      <w:r w:rsidRPr="00991124">
        <w:rPr>
          <w:rFonts w:ascii="Segoe UI" w:hAnsi="Segoe UI" w:cs="Segoe UI"/>
          <w:iCs/>
          <w:color w:val="FF0000"/>
        </w:rPr>
        <w:t>:</w:t>
      </w:r>
      <w:r w:rsidRPr="00991124">
        <w:rPr>
          <w:rFonts w:ascii="Segoe UI" w:hAnsi="Segoe UI" w:cs="Segoe UI"/>
          <w:i/>
          <w:iCs/>
          <w:color w:val="FF0000"/>
        </w:rPr>
        <w:t xml:space="preserve"> “Invest in durable solutions for refugees, internally displaced people and sustainable support to migrants, returnees and host/receiving communities, as well as for other situations of recurring vulnerabilities”.</w:t>
      </w:r>
    </w:p>
    <w:p w14:paraId="12973120" w14:textId="77777777" w:rsidR="00991124" w:rsidRPr="00991124" w:rsidRDefault="00991124" w:rsidP="00991124">
      <w:pPr>
        <w:autoSpaceDE w:val="0"/>
        <w:autoSpaceDN w:val="0"/>
        <w:adjustRightInd w:val="0"/>
        <w:spacing w:after="0" w:line="240" w:lineRule="auto"/>
        <w:jc w:val="both"/>
        <w:rPr>
          <w:rFonts w:ascii="Segoe UI" w:hAnsi="Segoe UI" w:cs="Segoe UI"/>
          <w:i/>
          <w:iCs/>
          <w:color w:val="FF0000"/>
        </w:rPr>
      </w:pPr>
    </w:p>
    <w:p w14:paraId="5F5C2D72" w14:textId="19BD5A06" w:rsidR="00585B2D" w:rsidRPr="00991124" w:rsidRDefault="00585B2D" w:rsidP="00991124">
      <w:pPr>
        <w:spacing w:line="240" w:lineRule="auto"/>
        <w:jc w:val="both"/>
        <w:rPr>
          <w:rFonts w:ascii="Segoe UI" w:hAnsi="Segoe UI" w:cs="Segoe UI"/>
          <w:color w:val="FF0000"/>
        </w:rPr>
      </w:pPr>
      <w:r w:rsidRPr="00991124">
        <w:rPr>
          <w:rFonts w:ascii="Segoe UI" w:hAnsi="Segoe UI" w:cs="Segoe UI"/>
          <w:color w:val="FF0000"/>
        </w:rPr>
        <w:t>Good</w:t>
      </w:r>
      <w:r w:rsidR="00143766" w:rsidRPr="00991124">
        <w:rPr>
          <w:rFonts w:ascii="Segoe UI" w:hAnsi="Segoe UI" w:cs="Segoe UI"/>
          <w:color w:val="FF0000"/>
        </w:rPr>
        <w:t xml:space="preserve"> or promising </w:t>
      </w:r>
      <w:r w:rsidRPr="00991124">
        <w:rPr>
          <w:rFonts w:ascii="Segoe UI" w:hAnsi="Segoe UI" w:cs="Segoe UI"/>
          <w:color w:val="FF0000"/>
        </w:rPr>
        <w:t>practices with refugees have been documented in Uganda</w:t>
      </w:r>
      <w:r w:rsidR="00143766" w:rsidRPr="00991124">
        <w:rPr>
          <w:rFonts w:ascii="Segoe UI" w:hAnsi="Segoe UI" w:cs="Segoe UI"/>
          <w:color w:val="FF0000"/>
        </w:rPr>
        <w:t xml:space="preserve">, </w:t>
      </w:r>
      <w:r w:rsidRPr="00991124">
        <w:rPr>
          <w:rFonts w:ascii="Segoe UI" w:hAnsi="Segoe UI" w:cs="Segoe UI"/>
          <w:color w:val="FF0000"/>
        </w:rPr>
        <w:t>Turkey</w:t>
      </w:r>
      <w:r w:rsidR="00143766" w:rsidRPr="00991124">
        <w:rPr>
          <w:rFonts w:ascii="Segoe UI" w:hAnsi="Segoe UI" w:cs="Segoe UI"/>
          <w:color w:val="FF0000"/>
        </w:rPr>
        <w:t xml:space="preserve"> and Sudan</w:t>
      </w:r>
      <w:r w:rsidRPr="00991124">
        <w:rPr>
          <w:rFonts w:ascii="Segoe UI" w:hAnsi="Segoe UI" w:cs="Segoe UI"/>
          <w:color w:val="FF0000"/>
        </w:rPr>
        <w:t>.</w:t>
      </w:r>
    </w:p>
    <w:p w14:paraId="23DE434E" w14:textId="77777777" w:rsidR="00167E5E" w:rsidRDefault="00C60FA6" w:rsidP="00167E5E">
      <w:pPr>
        <w:spacing w:line="240" w:lineRule="auto"/>
        <w:jc w:val="both"/>
        <w:rPr>
          <w:rFonts w:ascii="Segoe UI" w:hAnsi="Segoe UI" w:cs="Segoe UI"/>
        </w:rPr>
      </w:pPr>
      <w:hyperlink r:id="rId14" w:history="1">
        <w:r w:rsidR="00167E5E">
          <w:rPr>
            <w:rStyle w:val="Hyperlink"/>
            <w:rFonts w:ascii="Segoe UI" w:hAnsi="Segoe UI" w:cs="Segoe UI"/>
          </w:rPr>
          <w:t>http://www.fao.org/in-action/kore/good-practices/good-practices-details/en/c/1099990/</w:t>
        </w:r>
      </w:hyperlink>
    </w:p>
    <w:p w14:paraId="20C8BD83" w14:textId="77777777" w:rsidR="00167E5E" w:rsidRDefault="00C60FA6" w:rsidP="00167E5E">
      <w:pPr>
        <w:spacing w:line="240" w:lineRule="auto"/>
        <w:jc w:val="both"/>
        <w:rPr>
          <w:rStyle w:val="Hyperlink"/>
        </w:rPr>
      </w:pPr>
      <w:hyperlink r:id="rId15" w:history="1">
        <w:r w:rsidR="00167E5E">
          <w:rPr>
            <w:rStyle w:val="Hyperlink"/>
            <w:rFonts w:ascii="Segoe UI" w:hAnsi="Segoe UI" w:cs="Segoe UI"/>
          </w:rPr>
          <w:t>http://www.fao.org/in-action/kore/good-practices/good-practices-details/en/c/1046058/</w:t>
        </w:r>
      </w:hyperlink>
    </w:p>
    <w:p w14:paraId="501B0A94" w14:textId="77777777" w:rsidR="00167E5E" w:rsidRDefault="00C60FA6" w:rsidP="00167E5E">
      <w:pPr>
        <w:spacing w:line="240" w:lineRule="auto"/>
        <w:jc w:val="both"/>
        <w:rPr>
          <w:rStyle w:val="Hyperlink"/>
          <w:rFonts w:ascii="Segoe UI" w:hAnsi="Segoe UI" w:cs="Segoe UI"/>
        </w:rPr>
      </w:pPr>
      <w:hyperlink r:id="rId16" w:history="1">
        <w:r w:rsidR="00167E5E">
          <w:rPr>
            <w:rStyle w:val="Hyperlink"/>
            <w:rFonts w:ascii="Segoe UI" w:hAnsi="Segoe UI" w:cs="Segoe UI"/>
          </w:rPr>
          <w:t>http://www.fao.org/in-action/kore/good-practices/good-practices-details/en/c/461735/</w:t>
        </w:r>
      </w:hyperlink>
    </w:p>
    <w:p w14:paraId="580BD990" w14:textId="77777777" w:rsidR="00167E5E" w:rsidRDefault="00167E5E" w:rsidP="00167E5E">
      <w:pPr>
        <w:spacing w:after="0" w:line="240" w:lineRule="auto"/>
        <w:rPr>
          <w:rStyle w:val="Hyperlink"/>
          <w:rFonts w:ascii="Segoe UI" w:hAnsi="Segoe UI" w:cs="Segoe UI"/>
        </w:rPr>
        <w:sectPr w:rsidR="00167E5E">
          <w:pgSz w:w="11906" w:h="16838"/>
          <w:pgMar w:top="1440" w:right="1440" w:bottom="1440" w:left="1440" w:header="708" w:footer="708" w:gutter="0"/>
          <w:cols w:space="720"/>
        </w:sectPr>
      </w:pPr>
    </w:p>
    <w:p w14:paraId="7C36A8F5" w14:textId="1134744E" w:rsidR="00167E5E" w:rsidRDefault="00167E5E" w:rsidP="00167E5E">
      <w:pPr>
        <w:spacing w:line="240" w:lineRule="auto"/>
        <w:jc w:val="both"/>
        <w:rPr>
          <w:rStyle w:val="Hyperlink"/>
          <w:rFonts w:ascii="Segoe UI" w:hAnsi="Segoe UI" w:cs="Segoe UI"/>
        </w:rPr>
      </w:pPr>
      <w:bookmarkStart w:id="59" w:name="_GoBack"/>
      <w:r>
        <w:rPr>
          <w:noProof/>
          <w:color w:val="0000FF" w:themeColor="hyperlink"/>
          <w:lang w:val="en-US"/>
        </w:rPr>
        <w:lastRenderedPageBreak/>
        <w:drawing>
          <wp:inline distT="0" distB="0" distL="0" distR="0" wp14:anchorId="6B03C5A8" wp14:editId="58DC2997">
            <wp:extent cx="8858250" cy="5534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58250" cy="5534025"/>
                    </a:xfrm>
                    <a:prstGeom prst="rect">
                      <a:avLst/>
                    </a:prstGeom>
                    <a:noFill/>
                    <a:ln>
                      <a:noFill/>
                    </a:ln>
                  </pic:spPr>
                </pic:pic>
              </a:graphicData>
            </a:graphic>
          </wp:inline>
        </w:drawing>
      </w:r>
      <w:bookmarkEnd w:id="59"/>
    </w:p>
    <w:p w14:paraId="57FCCBCB" w14:textId="2386563E" w:rsidR="00167E5E" w:rsidRDefault="00167E5E" w:rsidP="00167E5E">
      <w:pPr>
        <w:spacing w:line="240" w:lineRule="auto"/>
        <w:jc w:val="both"/>
      </w:pPr>
      <w:r>
        <w:rPr>
          <w:noProof/>
          <w:lang w:val="en-US"/>
        </w:rPr>
        <w:lastRenderedPageBreak/>
        <w:drawing>
          <wp:inline distT="0" distB="0" distL="0" distR="0" wp14:anchorId="0AC2C0A3" wp14:editId="16BE7474">
            <wp:extent cx="8858250" cy="5924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58250" cy="5924550"/>
                    </a:xfrm>
                    <a:prstGeom prst="rect">
                      <a:avLst/>
                    </a:prstGeom>
                    <a:noFill/>
                    <a:ln>
                      <a:noFill/>
                    </a:ln>
                  </pic:spPr>
                </pic:pic>
              </a:graphicData>
            </a:graphic>
          </wp:inline>
        </w:drawing>
      </w:r>
    </w:p>
    <w:p w14:paraId="18231047" w14:textId="77777777" w:rsidR="00167E5E" w:rsidRDefault="00167E5E" w:rsidP="00167E5E">
      <w:pPr>
        <w:spacing w:line="240" w:lineRule="auto"/>
        <w:jc w:val="both"/>
        <w:rPr>
          <w:rFonts w:ascii="Segoe UI" w:hAnsi="Segoe UI" w:cs="Segoe UI"/>
        </w:rPr>
      </w:pPr>
    </w:p>
    <w:p w14:paraId="14342BFE" w14:textId="4222262A" w:rsidR="00167E5E" w:rsidRDefault="00167E5E" w:rsidP="00167E5E">
      <w:pPr>
        <w:spacing w:line="240" w:lineRule="auto"/>
        <w:jc w:val="both"/>
        <w:rPr>
          <w:rFonts w:ascii="Segoe UI" w:hAnsi="Segoe UI" w:cs="Segoe UI"/>
        </w:rPr>
      </w:pPr>
      <w:r>
        <w:rPr>
          <w:noProof/>
          <w:lang w:val="en-US"/>
        </w:rPr>
        <w:drawing>
          <wp:inline distT="0" distB="0" distL="0" distR="0" wp14:anchorId="6C64D167" wp14:editId="2965D17B">
            <wp:extent cx="8867775" cy="451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67775" cy="4514850"/>
                    </a:xfrm>
                    <a:prstGeom prst="rect">
                      <a:avLst/>
                    </a:prstGeom>
                    <a:noFill/>
                    <a:ln>
                      <a:noFill/>
                    </a:ln>
                  </pic:spPr>
                </pic:pic>
              </a:graphicData>
            </a:graphic>
          </wp:inline>
        </w:drawing>
      </w:r>
    </w:p>
    <w:p w14:paraId="30886B98" w14:textId="77777777" w:rsidR="00167E5E" w:rsidRDefault="00167E5E" w:rsidP="00167E5E">
      <w:pPr>
        <w:spacing w:line="240" w:lineRule="auto"/>
        <w:jc w:val="both"/>
        <w:rPr>
          <w:rFonts w:ascii="Segoe UI" w:hAnsi="Segoe UI" w:cs="Segoe UI"/>
        </w:rPr>
      </w:pPr>
    </w:p>
    <w:p w14:paraId="7C946228" w14:textId="77777777" w:rsidR="00167E5E" w:rsidRDefault="00167E5E" w:rsidP="00167E5E">
      <w:pPr>
        <w:spacing w:line="240" w:lineRule="auto"/>
        <w:jc w:val="both"/>
        <w:rPr>
          <w:rFonts w:ascii="Segoe UI" w:hAnsi="Segoe UI" w:cs="Segoe UI"/>
        </w:rPr>
      </w:pPr>
    </w:p>
    <w:p w14:paraId="6386A4B8" w14:textId="1F1B0E3A" w:rsidR="00167E5E" w:rsidRDefault="00167E5E" w:rsidP="00167E5E">
      <w:pPr>
        <w:spacing w:line="240" w:lineRule="auto"/>
        <w:jc w:val="both"/>
        <w:rPr>
          <w:rFonts w:ascii="Segoe UI" w:hAnsi="Segoe UI" w:cs="Segoe UI"/>
        </w:rPr>
      </w:pPr>
      <w:r>
        <w:rPr>
          <w:noProof/>
          <w:lang w:val="en-US"/>
        </w:rPr>
        <w:lastRenderedPageBreak/>
        <w:drawing>
          <wp:inline distT="0" distB="0" distL="0" distR="0" wp14:anchorId="72C2525A" wp14:editId="2B741374">
            <wp:extent cx="8867775" cy="5743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67775" cy="5743575"/>
                    </a:xfrm>
                    <a:prstGeom prst="rect">
                      <a:avLst/>
                    </a:prstGeom>
                    <a:noFill/>
                    <a:ln>
                      <a:noFill/>
                    </a:ln>
                  </pic:spPr>
                </pic:pic>
              </a:graphicData>
            </a:graphic>
          </wp:inline>
        </w:drawing>
      </w:r>
    </w:p>
    <w:sectPr w:rsidR="00167E5E" w:rsidSect="00167E5E">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B6C01" w14:textId="77777777" w:rsidR="00C60FA6" w:rsidRDefault="00C60FA6" w:rsidP="00E60F1C">
      <w:pPr>
        <w:spacing w:after="0" w:line="240" w:lineRule="auto"/>
      </w:pPr>
      <w:r>
        <w:separator/>
      </w:r>
    </w:p>
  </w:endnote>
  <w:endnote w:type="continuationSeparator" w:id="0">
    <w:p w14:paraId="59BF6AD2" w14:textId="77777777" w:rsidR="00C60FA6" w:rsidRDefault="00C60FA6" w:rsidP="00E6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524406"/>
      <w:docPartObj>
        <w:docPartGallery w:val="Page Numbers (Bottom of Page)"/>
        <w:docPartUnique/>
      </w:docPartObj>
    </w:sdtPr>
    <w:sdtEndPr/>
    <w:sdtContent>
      <w:p w14:paraId="4C9C1DF2" w14:textId="4C9B8232" w:rsidR="00FC78A2" w:rsidRDefault="00FC78A2">
        <w:pPr>
          <w:pStyle w:val="Footer"/>
        </w:pPr>
        <w:r>
          <w:fldChar w:fldCharType="begin"/>
        </w:r>
        <w:r>
          <w:instrText>PAGE   \* MERGEFORMAT</w:instrText>
        </w:r>
        <w:r>
          <w:fldChar w:fldCharType="separate"/>
        </w:r>
        <w:r w:rsidR="00CD5B29" w:rsidRPr="00CD5B29">
          <w:rPr>
            <w:noProof/>
            <w:lang w:val="nb-NO"/>
          </w:rPr>
          <w:t>36</w:t>
        </w:r>
        <w:r>
          <w:fldChar w:fldCharType="end"/>
        </w:r>
      </w:p>
    </w:sdtContent>
  </w:sdt>
  <w:p w14:paraId="67F10263" w14:textId="77777777" w:rsidR="00FC78A2" w:rsidRDefault="00FC7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8881B" w14:textId="77777777" w:rsidR="00C60FA6" w:rsidRDefault="00C60FA6" w:rsidP="00E60F1C">
      <w:pPr>
        <w:spacing w:after="0" w:line="240" w:lineRule="auto"/>
      </w:pPr>
      <w:r>
        <w:separator/>
      </w:r>
    </w:p>
  </w:footnote>
  <w:footnote w:type="continuationSeparator" w:id="0">
    <w:p w14:paraId="2E04ABF5" w14:textId="77777777" w:rsidR="00C60FA6" w:rsidRDefault="00C60FA6" w:rsidP="00E60F1C">
      <w:pPr>
        <w:spacing w:after="0" w:line="240" w:lineRule="auto"/>
      </w:pPr>
      <w:r>
        <w:continuationSeparator/>
      </w:r>
    </w:p>
  </w:footnote>
  <w:footnote w:id="1">
    <w:p w14:paraId="1ACD3B72" w14:textId="299979B6" w:rsidR="00FC78A2" w:rsidRPr="003B30E0" w:rsidRDefault="00FC78A2">
      <w:pPr>
        <w:pStyle w:val="FootnoteText"/>
        <w:rPr>
          <w:rFonts w:ascii="Segoe UI" w:eastAsia="Times New Roman" w:hAnsi="Segoe UI" w:cs="Segoe UI"/>
          <w:iCs/>
          <w:color w:val="000000" w:themeColor="text1"/>
          <w:sz w:val="16"/>
          <w:szCs w:val="16"/>
          <w:lang w:val="en-US"/>
        </w:rPr>
      </w:pPr>
      <w:r w:rsidRPr="003B30E0">
        <w:rPr>
          <w:rStyle w:val="FootnoteReference"/>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w:t>
      </w:r>
      <w:r w:rsidRPr="003B30E0">
        <w:rPr>
          <w:rFonts w:ascii="Segoe UI" w:eastAsia="Times New Roman" w:hAnsi="Segoe UI" w:cs="Segoe UI"/>
          <w:iCs/>
          <w:color w:val="000000" w:themeColor="text1"/>
          <w:sz w:val="16"/>
          <w:szCs w:val="16"/>
          <w:lang w:val="en-US"/>
        </w:rPr>
        <w:t>The “Identified Categories for Tracking Aid Flows” document agreed through silence procedure (</w:t>
      </w:r>
      <w:hyperlink r:id="rId1" w:history="1">
        <w:r w:rsidRPr="003B30E0">
          <w:rPr>
            <w:rStyle w:val="Hyperlink"/>
            <w:rFonts w:ascii="Segoe UI" w:eastAsia="Times New Roman" w:hAnsi="Segoe UI" w:cs="Segoe UI"/>
            <w:iCs/>
            <w:color w:val="000000" w:themeColor="text1"/>
            <w:sz w:val="16"/>
            <w:szCs w:val="16"/>
            <w:lang w:val="en-US"/>
          </w:rPr>
          <w:t>available here</w:t>
        </w:r>
      </w:hyperlink>
      <w:r w:rsidRPr="003B30E0">
        <w:rPr>
          <w:rStyle w:val="Hyperlink"/>
          <w:rFonts w:ascii="Segoe UI" w:eastAsia="Times New Roman" w:hAnsi="Segoe UI" w:cs="Segoe UI"/>
          <w:iCs/>
          <w:color w:val="000000" w:themeColor="text1"/>
          <w:sz w:val="16"/>
          <w:szCs w:val="16"/>
          <w:lang w:val="en-US"/>
        </w:rPr>
        <w:t xml:space="preserve">) </w:t>
      </w:r>
      <w:r w:rsidRPr="003B30E0">
        <w:rPr>
          <w:rStyle w:val="Hyperlink"/>
          <w:rFonts w:ascii="Segoe UI" w:eastAsia="Times New Roman" w:hAnsi="Segoe UI" w:cs="Segoe UI"/>
          <w:iCs/>
          <w:color w:val="000000" w:themeColor="text1"/>
          <w:sz w:val="16"/>
          <w:szCs w:val="16"/>
          <w:u w:val="none"/>
          <w:lang w:val="en-US"/>
        </w:rPr>
        <w:t>provides relevant definitions. The</w:t>
      </w:r>
      <w:r w:rsidRPr="003B30E0">
        <w:rPr>
          <w:rFonts w:ascii="Segoe UI" w:eastAsia="Times New Roman" w:hAnsi="Segoe UI" w:cs="Segoe UI"/>
          <w:iCs/>
          <w:color w:val="000000" w:themeColor="text1"/>
          <w:sz w:val="16"/>
          <w:szCs w:val="16"/>
          <w:lang w:val="en-US"/>
        </w:rPr>
        <w:t xml:space="preserve"> detailed data collection form (</w:t>
      </w:r>
      <w:hyperlink r:id="rId2" w:history="1">
        <w:r w:rsidRPr="003B30E0">
          <w:rPr>
            <w:rStyle w:val="Hyperlink"/>
            <w:rFonts w:ascii="Segoe UI" w:eastAsia="Times New Roman" w:hAnsi="Segoe UI" w:cs="Segoe UI"/>
            <w:iCs/>
            <w:color w:val="000000" w:themeColor="text1"/>
            <w:sz w:val="16"/>
            <w:szCs w:val="16"/>
            <w:lang w:val="en-US"/>
          </w:rPr>
          <w:t>available here</w:t>
        </w:r>
      </w:hyperlink>
      <w:r w:rsidRPr="003B30E0">
        <w:rPr>
          <w:rStyle w:val="Hyperlink"/>
          <w:rFonts w:ascii="Segoe UI" w:eastAsia="Times New Roman" w:hAnsi="Segoe UI" w:cs="Segoe UI"/>
          <w:iCs/>
          <w:color w:val="000000" w:themeColor="text1"/>
          <w:sz w:val="16"/>
          <w:szCs w:val="16"/>
          <w:lang w:val="en-US"/>
        </w:rPr>
        <w:t>)</w:t>
      </w:r>
      <w:r w:rsidRPr="003B30E0">
        <w:rPr>
          <w:rFonts w:ascii="Segoe UI" w:eastAsia="Times New Roman" w:hAnsi="Segoe UI" w:cs="Segoe UI"/>
          <w:iCs/>
          <w:color w:val="000000" w:themeColor="text1"/>
          <w:sz w:val="16"/>
          <w:szCs w:val="16"/>
          <w:lang w:val="en-US"/>
        </w:rPr>
        <w:t xml:space="preserve"> may also assist you in responding to this question. Returning this form with your </w:t>
      </w:r>
      <w:proofErr w:type="spellStart"/>
      <w:r w:rsidRPr="003B30E0">
        <w:rPr>
          <w:rFonts w:ascii="Segoe UI" w:eastAsia="Times New Roman" w:hAnsi="Segoe UI" w:cs="Segoe UI"/>
          <w:iCs/>
          <w:color w:val="000000" w:themeColor="text1"/>
          <w:sz w:val="16"/>
          <w:szCs w:val="16"/>
          <w:lang w:val="en-US"/>
        </w:rPr>
        <w:t>self report</w:t>
      </w:r>
      <w:proofErr w:type="spellEnd"/>
      <w:r w:rsidRPr="003B30E0">
        <w:rPr>
          <w:rFonts w:ascii="Segoe UI" w:eastAsia="Times New Roman" w:hAnsi="Segoe UI" w:cs="Segoe UI"/>
          <w:iCs/>
          <w:color w:val="000000" w:themeColor="text1"/>
          <w:sz w:val="16"/>
          <w:szCs w:val="16"/>
          <w:lang w:val="en-US"/>
        </w:rPr>
        <w:t xml:space="preserve"> is optional, but encouraged.</w:t>
      </w:r>
    </w:p>
  </w:footnote>
  <w:footnote w:id="2">
    <w:p w14:paraId="56D53291" w14:textId="2B1F0FCE" w:rsidR="00FC78A2" w:rsidRPr="003B30E0" w:rsidRDefault="00FC78A2">
      <w:pPr>
        <w:pStyle w:val="FootnoteText"/>
        <w:rPr>
          <w:rFonts w:ascii="Segoe UI" w:hAnsi="Segoe UI" w:cs="Segoe UI"/>
          <w:color w:val="000000" w:themeColor="text1"/>
          <w:sz w:val="16"/>
          <w:szCs w:val="16"/>
        </w:rPr>
      </w:pPr>
      <w:r w:rsidRPr="003B30E0">
        <w:rPr>
          <w:rStyle w:val="FootnoteReference"/>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w:t>
      </w:r>
      <w:r w:rsidRPr="003B30E0">
        <w:rPr>
          <w:rFonts w:ascii="Segoe UI" w:hAnsi="Segoe UI" w:cs="Segoe UI"/>
          <w:color w:val="000000" w:themeColor="text1"/>
          <w:sz w:val="16"/>
          <w:szCs w:val="16"/>
          <w:lang w:val="en-CA"/>
        </w:rPr>
        <w:t>Multiyear funding is funding provided for two or more years based on a firm commitment at the outset</w:t>
      </w:r>
    </w:p>
  </w:footnote>
  <w:footnote w:id="3">
    <w:p w14:paraId="2E3D2C50" w14:textId="4AADC1BC" w:rsidR="00FC78A2" w:rsidRPr="003B30E0" w:rsidRDefault="00FC78A2" w:rsidP="00D34A1B">
      <w:pPr>
        <w:autoSpaceDE w:val="0"/>
        <w:autoSpaceDN w:val="0"/>
        <w:adjustRightInd w:val="0"/>
        <w:spacing w:after="0" w:line="240" w:lineRule="auto"/>
        <w:rPr>
          <w:rFonts w:ascii="Segoe UI" w:hAnsi="Segoe UI" w:cs="Segoe UI"/>
          <w:color w:val="000000" w:themeColor="text1"/>
          <w:sz w:val="16"/>
          <w:szCs w:val="16"/>
        </w:rPr>
      </w:pPr>
      <w:r w:rsidRPr="003B30E0">
        <w:rPr>
          <w:rStyle w:val="FootnoteReference"/>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For the Grand Bargain definitions of earmarking, please</w:t>
      </w:r>
      <w:r>
        <w:rPr>
          <w:rFonts w:ascii="Segoe UI" w:hAnsi="Segoe UI" w:cs="Segoe UI"/>
          <w:color w:val="000000" w:themeColor="text1"/>
          <w:sz w:val="16"/>
          <w:szCs w:val="16"/>
        </w:rPr>
        <w:t xml:space="preserve"> see</w:t>
      </w:r>
      <w:r w:rsidRPr="003B30E0">
        <w:rPr>
          <w:rFonts w:ascii="Segoe UI" w:hAnsi="Segoe UI" w:cs="Segoe UI"/>
          <w:color w:val="000000" w:themeColor="text1"/>
          <w:sz w:val="16"/>
          <w:szCs w:val="16"/>
        </w:rPr>
        <w:t xml:space="preserve"> </w:t>
      </w:r>
      <w:r w:rsidRPr="003B30E0">
        <w:rPr>
          <w:rFonts w:ascii="Segoe UI" w:hAnsi="Segoe UI" w:cs="Segoe UI"/>
          <w:bCs/>
          <w:color w:val="000000" w:themeColor="text1"/>
          <w:sz w:val="16"/>
          <w:szCs w:val="16"/>
        </w:rPr>
        <w:t xml:space="preserve">Annex I. Earmarking modalities, as contained with the final agreement, available </w:t>
      </w:r>
      <w:hyperlink r:id="rId3" w:history="1">
        <w:r w:rsidRPr="003B30E0">
          <w:rPr>
            <w:rStyle w:val="Hyperlink"/>
            <w:rFonts w:ascii="Segoe UI" w:hAnsi="Segoe UI" w:cs="Segoe UI"/>
            <w:bCs/>
            <w:color w:val="000000" w:themeColor="text1"/>
            <w:sz w:val="16"/>
            <w:szCs w:val="16"/>
          </w:rPr>
          <w:t>here</w:t>
        </w:r>
      </w:hyperlink>
      <w:r w:rsidRPr="003B30E0">
        <w:rPr>
          <w:rFonts w:ascii="Segoe UI" w:hAnsi="Segoe UI" w:cs="Segoe UI"/>
          <w:bCs/>
          <w:color w:val="000000" w:themeColor="text1"/>
          <w:sz w:val="16"/>
          <w:szCs w:val="16"/>
        </w:rPr>
        <w:t>.</w:t>
      </w:r>
      <w:r w:rsidRPr="003B30E0">
        <w:rPr>
          <w:rFonts w:ascii="Segoe UI" w:hAnsi="Segoe UI" w:cs="Segoe UI"/>
          <w:color w:val="000000" w:themeColor="text1"/>
          <w:sz w:val="16"/>
          <w:szCs w:val="16"/>
        </w:rPr>
        <w:t xml:space="preserve"> </w:t>
      </w:r>
    </w:p>
  </w:footnote>
  <w:footnote w:id="4">
    <w:p w14:paraId="388E288B" w14:textId="06EE25B0" w:rsidR="00FC78A2" w:rsidRPr="003B30E0" w:rsidRDefault="00FC78A2" w:rsidP="00204187">
      <w:pPr>
        <w:autoSpaceDE w:val="0"/>
        <w:autoSpaceDN w:val="0"/>
        <w:adjustRightInd w:val="0"/>
        <w:spacing w:after="0" w:line="240" w:lineRule="auto"/>
        <w:rPr>
          <w:rFonts w:ascii="Segoe UI" w:hAnsi="Segoe UI" w:cs="Segoe UI"/>
          <w:color w:val="000000" w:themeColor="text1"/>
          <w:sz w:val="16"/>
          <w:szCs w:val="16"/>
        </w:rPr>
      </w:pPr>
      <w:r w:rsidRPr="003B30E0">
        <w:rPr>
          <w:rStyle w:val="FootnoteReference"/>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For the Grand Bargain definitions of earmarking, please</w:t>
      </w:r>
      <w:r>
        <w:rPr>
          <w:rFonts w:ascii="Segoe UI" w:hAnsi="Segoe UI" w:cs="Segoe UI"/>
          <w:color w:val="000000" w:themeColor="text1"/>
          <w:sz w:val="16"/>
          <w:szCs w:val="16"/>
        </w:rPr>
        <w:t xml:space="preserve"> see</w:t>
      </w:r>
      <w:r w:rsidRPr="003B30E0">
        <w:rPr>
          <w:rFonts w:ascii="Segoe UI" w:hAnsi="Segoe UI" w:cs="Segoe UI"/>
          <w:color w:val="000000" w:themeColor="text1"/>
          <w:sz w:val="16"/>
          <w:szCs w:val="16"/>
        </w:rPr>
        <w:t xml:space="preserve"> </w:t>
      </w:r>
      <w:r w:rsidRPr="003B30E0">
        <w:rPr>
          <w:rFonts w:ascii="Segoe UI" w:hAnsi="Segoe UI" w:cs="Segoe UI"/>
          <w:bCs/>
          <w:color w:val="000000" w:themeColor="text1"/>
          <w:sz w:val="16"/>
          <w:szCs w:val="16"/>
        </w:rPr>
        <w:t xml:space="preserve">Annex I. Earmarking modalities, as contained with the final agreement, available </w:t>
      </w:r>
      <w:hyperlink r:id="rId4" w:history="1">
        <w:r w:rsidRPr="003B30E0">
          <w:rPr>
            <w:rStyle w:val="Hyperlink"/>
            <w:rFonts w:ascii="Segoe UI" w:hAnsi="Segoe UI" w:cs="Segoe UI"/>
            <w:bCs/>
            <w:color w:val="000000" w:themeColor="text1"/>
            <w:sz w:val="16"/>
            <w:szCs w:val="16"/>
          </w:rPr>
          <w:t>here</w:t>
        </w:r>
      </w:hyperlink>
      <w:r w:rsidRPr="003B30E0">
        <w:rPr>
          <w:rFonts w:ascii="Segoe UI" w:hAnsi="Segoe UI" w:cs="Segoe UI"/>
          <w:bCs/>
          <w:color w:val="000000" w:themeColor="text1"/>
          <w:sz w:val="16"/>
          <w:szCs w:val="16"/>
        </w:rPr>
        <w:t>.</w:t>
      </w:r>
      <w:r w:rsidRPr="003B30E0">
        <w:rPr>
          <w:rFonts w:ascii="Segoe UI" w:hAnsi="Segoe UI" w:cs="Segoe UI"/>
          <w:color w:val="000000" w:themeColor="text1"/>
          <w:sz w:val="16"/>
          <w:szCs w:val="16"/>
        </w:rPr>
        <w:t xml:space="preserve"> </w:t>
      </w:r>
    </w:p>
  </w:footnote>
  <w:footnote w:id="5">
    <w:p w14:paraId="77C9B1A1" w14:textId="6B0065CE" w:rsidR="00FC78A2" w:rsidRPr="00585B2D" w:rsidRDefault="00FC78A2">
      <w:pPr>
        <w:pStyle w:val="FootnoteText"/>
        <w:rPr>
          <w:lang w:val="en-US"/>
        </w:rPr>
      </w:pPr>
      <w:r>
        <w:rPr>
          <w:rStyle w:val="FootnoteReference"/>
        </w:rPr>
        <w:footnoteRef/>
      </w:r>
      <w:r>
        <w:t xml:space="preserve"> </w:t>
      </w:r>
      <w:hyperlink r:id="rId5" w:history="1">
        <w:r w:rsidRPr="00EF080B">
          <w:rPr>
            <w:bCs/>
            <w:color w:val="FF0000"/>
            <w:lang w:val="en-US"/>
          </w:rPr>
          <w:t>http://www.fao.org/emergencies/results/en/?keywords=GLOBAL%20EWEA%20REPORT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C63"/>
    <w:multiLevelType w:val="hybridMultilevel"/>
    <w:tmpl w:val="7384024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ED65FC"/>
    <w:multiLevelType w:val="hybridMultilevel"/>
    <w:tmpl w:val="2B12A53A"/>
    <w:lvl w:ilvl="0" w:tplc="60DC41BC">
      <w:start w:val="1"/>
      <w:numFmt w:val="decimal"/>
      <w:lvlText w:val="%1."/>
      <w:lvlJc w:val="left"/>
      <w:pPr>
        <w:ind w:left="360" w:hanging="360"/>
      </w:pPr>
      <w:rPr>
        <w:i/>
      </w:rPr>
    </w:lvl>
    <w:lvl w:ilvl="1" w:tplc="0409000F">
      <w:start w:val="1"/>
      <w:numFmt w:val="decimal"/>
      <w:lvlText w:val="%2."/>
      <w:lvlJc w:val="left"/>
      <w:pPr>
        <w:ind w:left="1080" w:hanging="360"/>
      </w:pPr>
      <w:rPr>
        <w:rFonts w:hint="default"/>
        <w:i/>
      </w:rPr>
    </w:lvl>
    <w:lvl w:ilvl="2" w:tplc="865A98B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B8357F"/>
    <w:multiLevelType w:val="hybridMultilevel"/>
    <w:tmpl w:val="A604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579B7"/>
    <w:multiLevelType w:val="hybridMultilevel"/>
    <w:tmpl w:val="5F38780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B31C5A"/>
    <w:multiLevelType w:val="hybridMultilevel"/>
    <w:tmpl w:val="9CEEE076"/>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91318"/>
    <w:multiLevelType w:val="hybridMultilevel"/>
    <w:tmpl w:val="5920AB7E"/>
    <w:lvl w:ilvl="0" w:tplc="214A5BF6">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A4408"/>
    <w:multiLevelType w:val="hybridMultilevel"/>
    <w:tmpl w:val="E5904550"/>
    <w:lvl w:ilvl="0" w:tplc="83386018">
      <w:start w:val="2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06CCA"/>
    <w:multiLevelType w:val="hybridMultilevel"/>
    <w:tmpl w:val="828466EC"/>
    <w:lvl w:ilvl="0" w:tplc="60DC41BC">
      <w:start w:val="1"/>
      <w:numFmt w:val="decimal"/>
      <w:lvlText w:val="%1."/>
      <w:lvlJc w:val="left"/>
      <w:pPr>
        <w:ind w:left="36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50EF6"/>
    <w:multiLevelType w:val="hybridMultilevel"/>
    <w:tmpl w:val="9E0CD6F0"/>
    <w:lvl w:ilvl="0" w:tplc="39141F2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2E5A38"/>
    <w:multiLevelType w:val="hybridMultilevel"/>
    <w:tmpl w:val="C1B25134"/>
    <w:lvl w:ilvl="0" w:tplc="E0C22A22">
      <w:start w:val="1"/>
      <w:numFmt w:val="bullet"/>
      <w:lvlText w:val="-"/>
      <w:lvlJc w:val="left"/>
      <w:pPr>
        <w:ind w:left="1440" w:hanging="360"/>
      </w:pPr>
      <w:rPr>
        <w:rFonts w:ascii="Arial" w:eastAsia="Times New Roman"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EC94D16"/>
    <w:multiLevelType w:val="hybridMultilevel"/>
    <w:tmpl w:val="03E8446C"/>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21A82"/>
    <w:multiLevelType w:val="hybridMultilevel"/>
    <w:tmpl w:val="5F38780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0B7385"/>
    <w:multiLevelType w:val="hybridMultilevel"/>
    <w:tmpl w:val="09BA6AC2"/>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54088D"/>
    <w:multiLevelType w:val="hybridMultilevel"/>
    <w:tmpl w:val="6E4E0F70"/>
    <w:lvl w:ilvl="0" w:tplc="0809000F">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BF2727"/>
    <w:multiLevelType w:val="hybridMultilevel"/>
    <w:tmpl w:val="35ECF776"/>
    <w:lvl w:ilvl="0" w:tplc="60DC41BC">
      <w:start w:val="1"/>
      <w:numFmt w:val="decimal"/>
      <w:lvlText w:val="%1."/>
      <w:lvlJc w:val="left"/>
      <w:pPr>
        <w:ind w:left="360" w:hanging="360"/>
      </w:pPr>
      <w:rPr>
        <w:i/>
      </w:rPr>
    </w:lvl>
    <w:lvl w:ilvl="1" w:tplc="60DC41BC">
      <w:start w:val="1"/>
      <w:numFmt w:val="decimal"/>
      <w:lvlText w:val="%2."/>
      <w:lvlJc w:val="left"/>
      <w:pPr>
        <w:ind w:left="1080" w:hanging="360"/>
      </w:pPr>
      <w:rPr>
        <w:rFonts w:hint="default"/>
        <w:i/>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5F038C"/>
    <w:multiLevelType w:val="hybridMultilevel"/>
    <w:tmpl w:val="F0F23D50"/>
    <w:lvl w:ilvl="0" w:tplc="CEEA7956">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404421"/>
    <w:multiLevelType w:val="hybridMultilevel"/>
    <w:tmpl w:val="CD7A621A"/>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D61C83"/>
    <w:multiLevelType w:val="hybridMultilevel"/>
    <w:tmpl w:val="278EF4F6"/>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6057363"/>
    <w:multiLevelType w:val="hybridMultilevel"/>
    <w:tmpl w:val="F31E8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5"/>
    <w:lvlOverride w:ilvl="0">
      <w:startOverride w:val="1"/>
    </w:lvlOverride>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num>
  <w:num w:numId="10">
    <w:abstractNumId w:val="8"/>
  </w:num>
  <w:num w:numId="11">
    <w:abstractNumId w:val="9"/>
  </w:num>
  <w:num w:numId="12">
    <w:abstractNumId w:val="13"/>
  </w:num>
  <w:num w:numId="13">
    <w:abstractNumId w:val="14"/>
  </w:num>
  <w:num w:numId="14">
    <w:abstractNumId w:val="1"/>
  </w:num>
  <w:num w:numId="15">
    <w:abstractNumId w:val="12"/>
  </w:num>
  <w:num w:numId="16">
    <w:abstractNumId w:val="16"/>
  </w:num>
  <w:num w:numId="17">
    <w:abstractNumId w:val="4"/>
  </w:num>
  <w:num w:numId="18">
    <w:abstractNumId w:val="0"/>
  </w:num>
  <w:num w:numId="19">
    <w:abstractNumId w:val="15"/>
    <w:lvlOverride w:ilvl="0">
      <w:startOverride w:val="1"/>
    </w:lvlOverride>
  </w:num>
  <w:num w:numId="20">
    <w:abstractNumId w:val="17"/>
  </w:num>
  <w:num w:numId="21">
    <w:abstractNumId w:val="11"/>
  </w:num>
  <w:num w:numId="22">
    <w:abstractNumId w:val="10"/>
  </w:num>
  <w:num w:numId="23">
    <w:abstractNumId w:val="3"/>
  </w:num>
  <w:num w:numId="24">
    <w:abstractNumId w:val="18"/>
  </w:num>
  <w:num w:numId="25">
    <w:abstractNumId w:val="15"/>
    <w:lvlOverride w:ilvl="0">
      <w:startOverride w:val="1"/>
    </w:lvlOverride>
  </w:num>
  <w:num w:numId="26">
    <w:abstractNumId w:val="7"/>
  </w:num>
  <w:num w:numId="27">
    <w:abstractNumId w:val="5"/>
  </w:num>
  <w:num w:numId="28">
    <w:abstractNumId w:val="6"/>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86"/>
    <w:rsid w:val="0001069D"/>
    <w:rsid w:val="000242C5"/>
    <w:rsid w:val="000258BF"/>
    <w:rsid w:val="00033591"/>
    <w:rsid w:val="0003716A"/>
    <w:rsid w:val="0003771B"/>
    <w:rsid w:val="00043819"/>
    <w:rsid w:val="000502F3"/>
    <w:rsid w:val="0005076B"/>
    <w:rsid w:val="0005224B"/>
    <w:rsid w:val="00060330"/>
    <w:rsid w:val="00060517"/>
    <w:rsid w:val="00065B64"/>
    <w:rsid w:val="00071741"/>
    <w:rsid w:val="00084BAB"/>
    <w:rsid w:val="00092338"/>
    <w:rsid w:val="0009536D"/>
    <w:rsid w:val="00097D1F"/>
    <w:rsid w:val="000A7370"/>
    <w:rsid w:val="000B2313"/>
    <w:rsid w:val="000B7768"/>
    <w:rsid w:val="000C5E58"/>
    <w:rsid w:val="000D1B86"/>
    <w:rsid w:val="000D486D"/>
    <w:rsid w:val="000D4C27"/>
    <w:rsid w:val="000D69A2"/>
    <w:rsid w:val="000D7B03"/>
    <w:rsid w:val="000E4963"/>
    <w:rsid w:val="00102A4B"/>
    <w:rsid w:val="00103313"/>
    <w:rsid w:val="00106594"/>
    <w:rsid w:val="00112860"/>
    <w:rsid w:val="001131BD"/>
    <w:rsid w:val="00117714"/>
    <w:rsid w:val="0012001F"/>
    <w:rsid w:val="00122B62"/>
    <w:rsid w:val="00127D30"/>
    <w:rsid w:val="00133ECA"/>
    <w:rsid w:val="00134005"/>
    <w:rsid w:val="00143766"/>
    <w:rsid w:val="00144561"/>
    <w:rsid w:val="0015072A"/>
    <w:rsid w:val="00153DBB"/>
    <w:rsid w:val="00153E31"/>
    <w:rsid w:val="00166879"/>
    <w:rsid w:val="00166D1A"/>
    <w:rsid w:val="00167E5E"/>
    <w:rsid w:val="0017524A"/>
    <w:rsid w:val="001773B4"/>
    <w:rsid w:val="001774E9"/>
    <w:rsid w:val="00182FC8"/>
    <w:rsid w:val="00187B78"/>
    <w:rsid w:val="001929C2"/>
    <w:rsid w:val="0019368B"/>
    <w:rsid w:val="00193C48"/>
    <w:rsid w:val="00195D99"/>
    <w:rsid w:val="0019662C"/>
    <w:rsid w:val="001A02F2"/>
    <w:rsid w:val="001A7E4D"/>
    <w:rsid w:val="001C10ED"/>
    <w:rsid w:val="001C5316"/>
    <w:rsid w:val="001D7C5E"/>
    <w:rsid w:val="001E3648"/>
    <w:rsid w:val="001E4173"/>
    <w:rsid w:val="001F5655"/>
    <w:rsid w:val="001F5DC3"/>
    <w:rsid w:val="00202160"/>
    <w:rsid w:val="00203ECB"/>
    <w:rsid w:val="0020405C"/>
    <w:rsid w:val="00204187"/>
    <w:rsid w:val="00214CDC"/>
    <w:rsid w:val="002167FB"/>
    <w:rsid w:val="00222576"/>
    <w:rsid w:val="00223925"/>
    <w:rsid w:val="00232275"/>
    <w:rsid w:val="002324B8"/>
    <w:rsid w:val="0023769B"/>
    <w:rsid w:val="00243B4A"/>
    <w:rsid w:val="00246524"/>
    <w:rsid w:val="0025638D"/>
    <w:rsid w:val="00261148"/>
    <w:rsid w:val="0026269D"/>
    <w:rsid w:val="00262A5A"/>
    <w:rsid w:val="00271DB4"/>
    <w:rsid w:val="002753FE"/>
    <w:rsid w:val="002837B7"/>
    <w:rsid w:val="002860CE"/>
    <w:rsid w:val="002A0921"/>
    <w:rsid w:val="002A5389"/>
    <w:rsid w:val="002A7B10"/>
    <w:rsid w:val="002B12C7"/>
    <w:rsid w:val="002B3F74"/>
    <w:rsid w:val="002C1278"/>
    <w:rsid w:val="002F417A"/>
    <w:rsid w:val="003009BD"/>
    <w:rsid w:val="00311428"/>
    <w:rsid w:val="003124B8"/>
    <w:rsid w:val="003129A1"/>
    <w:rsid w:val="00335650"/>
    <w:rsid w:val="003407F0"/>
    <w:rsid w:val="003426E4"/>
    <w:rsid w:val="00346E14"/>
    <w:rsid w:val="003521E8"/>
    <w:rsid w:val="00355AD8"/>
    <w:rsid w:val="00362C9F"/>
    <w:rsid w:val="00386A61"/>
    <w:rsid w:val="003A045E"/>
    <w:rsid w:val="003A2436"/>
    <w:rsid w:val="003A2FDE"/>
    <w:rsid w:val="003B0457"/>
    <w:rsid w:val="003B0FF1"/>
    <w:rsid w:val="003B28B3"/>
    <w:rsid w:val="003B30E0"/>
    <w:rsid w:val="003B7466"/>
    <w:rsid w:val="003C22AF"/>
    <w:rsid w:val="003C797C"/>
    <w:rsid w:val="003D226B"/>
    <w:rsid w:val="003D3069"/>
    <w:rsid w:val="003D3595"/>
    <w:rsid w:val="003D4954"/>
    <w:rsid w:val="003F1CF6"/>
    <w:rsid w:val="003F5EAF"/>
    <w:rsid w:val="003F6401"/>
    <w:rsid w:val="003F75AF"/>
    <w:rsid w:val="00424B4D"/>
    <w:rsid w:val="00426F13"/>
    <w:rsid w:val="00446ED8"/>
    <w:rsid w:val="00453A2F"/>
    <w:rsid w:val="00456B79"/>
    <w:rsid w:val="00463155"/>
    <w:rsid w:val="00463C6B"/>
    <w:rsid w:val="00477F2D"/>
    <w:rsid w:val="00485226"/>
    <w:rsid w:val="004856AE"/>
    <w:rsid w:val="0048625C"/>
    <w:rsid w:val="004873FB"/>
    <w:rsid w:val="00487CE0"/>
    <w:rsid w:val="00492718"/>
    <w:rsid w:val="004928B1"/>
    <w:rsid w:val="004A7683"/>
    <w:rsid w:val="004B09C0"/>
    <w:rsid w:val="004B2D1B"/>
    <w:rsid w:val="004B6723"/>
    <w:rsid w:val="004B6D50"/>
    <w:rsid w:val="004C07C2"/>
    <w:rsid w:val="004C1896"/>
    <w:rsid w:val="004C1C7E"/>
    <w:rsid w:val="004C3443"/>
    <w:rsid w:val="004C3801"/>
    <w:rsid w:val="004C469E"/>
    <w:rsid w:val="004D25A8"/>
    <w:rsid w:val="004D661F"/>
    <w:rsid w:val="00505E04"/>
    <w:rsid w:val="005076F6"/>
    <w:rsid w:val="0051436A"/>
    <w:rsid w:val="00517EDE"/>
    <w:rsid w:val="00520FF4"/>
    <w:rsid w:val="00522786"/>
    <w:rsid w:val="005246ED"/>
    <w:rsid w:val="00525A31"/>
    <w:rsid w:val="0053394F"/>
    <w:rsid w:val="00544548"/>
    <w:rsid w:val="00555253"/>
    <w:rsid w:val="0056205E"/>
    <w:rsid w:val="00563DD9"/>
    <w:rsid w:val="00565990"/>
    <w:rsid w:val="00566E87"/>
    <w:rsid w:val="005674CD"/>
    <w:rsid w:val="005714C0"/>
    <w:rsid w:val="00572A74"/>
    <w:rsid w:val="00574A16"/>
    <w:rsid w:val="005807F7"/>
    <w:rsid w:val="00585B2D"/>
    <w:rsid w:val="005911E1"/>
    <w:rsid w:val="00591B63"/>
    <w:rsid w:val="005A30FC"/>
    <w:rsid w:val="005B237E"/>
    <w:rsid w:val="005B44E2"/>
    <w:rsid w:val="005B5B37"/>
    <w:rsid w:val="005B5C4C"/>
    <w:rsid w:val="005B7E5D"/>
    <w:rsid w:val="005C0BE9"/>
    <w:rsid w:val="005C106F"/>
    <w:rsid w:val="005C3D38"/>
    <w:rsid w:val="005C3F05"/>
    <w:rsid w:val="005C7BF1"/>
    <w:rsid w:val="005C7C64"/>
    <w:rsid w:val="005D08D1"/>
    <w:rsid w:val="005D3721"/>
    <w:rsid w:val="005D3F25"/>
    <w:rsid w:val="005E22F1"/>
    <w:rsid w:val="005E2C01"/>
    <w:rsid w:val="005E3B3F"/>
    <w:rsid w:val="005E7679"/>
    <w:rsid w:val="005E7880"/>
    <w:rsid w:val="005E7E84"/>
    <w:rsid w:val="005F39B1"/>
    <w:rsid w:val="005F3EAA"/>
    <w:rsid w:val="005F48B7"/>
    <w:rsid w:val="005F4EDB"/>
    <w:rsid w:val="005F5DF0"/>
    <w:rsid w:val="006079E1"/>
    <w:rsid w:val="00613B2F"/>
    <w:rsid w:val="00614E2E"/>
    <w:rsid w:val="00616A1C"/>
    <w:rsid w:val="0062176E"/>
    <w:rsid w:val="00622674"/>
    <w:rsid w:val="00622689"/>
    <w:rsid w:val="006303D3"/>
    <w:rsid w:val="00632F2C"/>
    <w:rsid w:val="006338BD"/>
    <w:rsid w:val="006348CC"/>
    <w:rsid w:val="00635177"/>
    <w:rsid w:val="006520A3"/>
    <w:rsid w:val="00653460"/>
    <w:rsid w:val="006555D8"/>
    <w:rsid w:val="0066029E"/>
    <w:rsid w:val="00664294"/>
    <w:rsid w:val="00671F70"/>
    <w:rsid w:val="0068574E"/>
    <w:rsid w:val="00685C1F"/>
    <w:rsid w:val="0068744D"/>
    <w:rsid w:val="00695BE7"/>
    <w:rsid w:val="006D128C"/>
    <w:rsid w:val="006D30D8"/>
    <w:rsid w:val="006D36AF"/>
    <w:rsid w:val="006E3037"/>
    <w:rsid w:val="006F10CC"/>
    <w:rsid w:val="006F51AE"/>
    <w:rsid w:val="00704ABE"/>
    <w:rsid w:val="0071379D"/>
    <w:rsid w:val="00736E73"/>
    <w:rsid w:val="007573DE"/>
    <w:rsid w:val="00757532"/>
    <w:rsid w:val="00765C01"/>
    <w:rsid w:val="00765D4F"/>
    <w:rsid w:val="007673F1"/>
    <w:rsid w:val="00772F4A"/>
    <w:rsid w:val="00773A81"/>
    <w:rsid w:val="0077591C"/>
    <w:rsid w:val="007879D8"/>
    <w:rsid w:val="00793245"/>
    <w:rsid w:val="00794ADC"/>
    <w:rsid w:val="007A27B0"/>
    <w:rsid w:val="007A53BC"/>
    <w:rsid w:val="007A5A4D"/>
    <w:rsid w:val="007A703C"/>
    <w:rsid w:val="007A756F"/>
    <w:rsid w:val="007B3FA1"/>
    <w:rsid w:val="007B67BC"/>
    <w:rsid w:val="007C6A58"/>
    <w:rsid w:val="007D2A9A"/>
    <w:rsid w:val="007D3209"/>
    <w:rsid w:val="007D4286"/>
    <w:rsid w:val="007E68F4"/>
    <w:rsid w:val="007F00DC"/>
    <w:rsid w:val="008023CD"/>
    <w:rsid w:val="0080260F"/>
    <w:rsid w:val="00810EB8"/>
    <w:rsid w:val="008244B1"/>
    <w:rsid w:val="00833740"/>
    <w:rsid w:val="0083673E"/>
    <w:rsid w:val="008373A1"/>
    <w:rsid w:val="00841430"/>
    <w:rsid w:val="0084176D"/>
    <w:rsid w:val="00844143"/>
    <w:rsid w:val="008536E2"/>
    <w:rsid w:val="00857EFA"/>
    <w:rsid w:val="008605D2"/>
    <w:rsid w:val="008619B3"/>
    <w:rsid w:val="0086359B"/>
    <w:rsid w:val="00894033"/>
    <w:rsid w:val="008A35C5"/>
    <w:rsid w:val="008A43DB"/>
    <w:rsid w:val="008B3EFE"/>
    <w:rsid w:val="008C5BC1"/>
    <w:rsid w:val="008D26F5"/>
    <w:rsid w:val="008D32BA"/>
    <w:rsid w:val="008D7106"/>
    <w:rsid w:val="008E0D4D"/>
    <w:rsid w:val="008E26DA"/>
    <w:rsid w:val="008F534F"/>
    <w:rsid w:val="008F6A03"/>
    <w:rsid w:val="008F6F43"/>
    <w:rsid w:val="0091196D"/>
    <w:rsid w:val="00915A8E"/>
    <w:rsid w:val="00916B16"/>
    <w:rsid w:val="00925368"/>
    <w:rsid w:val="009315EE"/>
    <w:rsid w:val="00945F00"/>
    <w:rsid w:val="00951F46"/>
    <w:rsid w:val="00952C9D"/>
    <w:rsid w:val="00953325"/>
    <w:rsid w:val="009571B3"/>
    <w:rsid w:val="00981CB6"/>
    <w:rsid w:val="00984889"/>
    <w:rsid w:val="00990C3C"/>
    <w:rsid w:val="00991124"/>
    <w:rsid w:val="00992633"/>
    <w:rsid w:val="00995634"/>
    <w:rsid w:val="00996EBD"/>
    <w:rsid w:val="0099727E"/>
    <w:rsid w:val="009A481C"/>
    <w:rsid w:val="009D06ED"/>
    <w:rsid w:val="009D2C78"/>
    <w:rsid w:val="009E1682"/>
    <w:rsid w:val="009E2AE8"/>
    <w:rsid w:val="009F1DA2"/>
    <w:rsid w:val="009F241D"/>
    <w:rsid w:val="009F25A8"/>
    <w:rsid w:val="009F37F1"/>
    <w:rsid w:val="009F67F8"/>
    <w:rsid w:val="009F707D"/>
    <w:rsid w:val="00A00222"/>
    <w:rsid w:val="00A069C6"/>
    <w:rsid w:val="00A1119B"/>
    <w:rsid w:val="00A14995"/>
    <w:rsid w:val="00A25280"/>
    <w:rsid w:val="00A302F3"/>
    <w:rsid w:val="00A33972"/>
    <w:rsid w:val="00A36635"/>
    <w:rsid w:val="00A4766E"/>
    <w:rsid w:val="00A51FBF"/>
    <w:rsid w:val="00A614FF"/>
    <w:rsid w:val="00A63F67"/>
    <w:rsid w:val="00A71090"/>
    <w:rsid w:val="00A720D4"/>
    <w:rsid w:val="00A75F68"/>
    <w:rsid w:val="00A77A20"/>
    <w:rsid w:val="00A90FFC"/>
    <w:rsid w:val="00A9368B"/>
    <w:rsid w:val="00A95912"/>
    <w:rsid w:val="00A9611B"/>
    <w:rsid w:val="00A967AA"/>
    <w:rsid w:val="00AA3D6E"/>
    <w:rsid w:val="00AA40CE"/>
    <w:rsid w:val="00AA5385"/>
    <w:rsid w:val="00AB0571"/>
    <w:rsid w:val="00AB0FBE"/>
    <w:rsid w:val="00AB5C39"/>
    <w:rsid w:val="00AC4C58"/>
    <w:rsid w:val="00AD5A86"/>
    <w:rsid w:val="00AF5156"/>
    <w:rsid w:val="00AF6D14"/>
    <w:rsid w:val="00B02B25"/>
    <w:rsid w:val="00B048CA"/>
    <w:rsid w:val="00B05801"/>
    <w:rsid w:val="00B07601"/>
    <w:rsid w:val="00B14F54"/>
    <w:rsid w:val="00B150CC"/>
    <w:rsid w:val="00B166BF"/>
    <w:rsid w:val="00B20E52"/>
    <w:rsid w:val="00B21B54"/>
    <w:rsid w:val="00B26A38"/>
    <w:rsid w:val="00B300D7"/>
    <w:rsid w:val="00B32F1A"/>
    <w:rsid w:val="00B33BC8"/>
    <w:rsid w:val="00B47716"/>
    <w:rsid w:val="00B52862"/>
    <w:rsid w:val="00B52F4C"/>
    <w:rsid w:val="00B60868"/>
    <w:rsid w:val="00B67569"/>
    <w:rsid w:val="00B91333"/>
    <w:rsid w:val="00B9254B"/>
    <w:rsid w:val="00B9293A"/>
    <w:rsid w:val="00B93A76"/>
    <w:rsid w:val="00BA5420"/>
    <w:rsid w:val="00BA7127"/>
    <w:rsid w:val="00BA7B1D"/>
    <w:rsid w:val="00BC069B"/>
    <w:rsid w:val="00BC15BA"/>
    <w:rsid w:val="00BC478E"/>
    <w:rsid w:val="00BC566F"/>
    <w:rsid w:val="00BC6DC8"/>
    <w:rsid w:val="00BE6AB7"/>
    <w:rsid w:val="00C00425"/>
    <w:rsid w:val="00C0115E"/>
    <w:rsid w:val="00C055EA"/>
    <w:rsid w:val="00C21002"/>
    <w:rsid w:val="00C22D89"/>
    <w:rsid w:val="00C234DC"/>
    <w:rsid w:val="00C25452"/>
    <w:rsid w:val="00C40C5C"/>
    <w:rsid w:val="00C575F3"/>
    <w:rsid w:val="00C57D0F"/>
    <w:rsid w:val="00C60FA6"/>
    <w:rsid w:val="00C643F8"/>
    <w:rsid w:val="00C66C98"/>
    <w:rsid w:val="00C747E3"/>
    <w:rsid w:val="00C7702D"/>
    <w:rsid w:val="00C83FBD"/>
    <w:rsid w:val="00C915A2"/>
    <w:rsid w:val="00C92146"/>
    <w:rsid w:val="00CA505B"/>
    <w:rsid w:val="00CB766B"/>
    <w:rsid w:val="00CB7E06"/>
    <w:rsid w:val="00CC2878"/>
    <w:rsid w:val="00CD102F"/>
    <w:rsid w:val="00CD5B29"/>
    <w:rsid w:val="00CE169A"/>
    <w:rsid w:val="00CF4714"/>
    <w:rsid w:val="00D050F8"/>
    <w:rsid w:val="00D161B2"/>
    <w:rsid w:val="00D20B54"/>
    <w:rsid w:val="00D25864"/>
    <w:rsid w:val="00D26407"/>
    <w:rsid w:val="00D338FE"/>
    <w:rsid w:val="00D34A1B"/>
    <w:rsid w:val="00D353B8"/>
    <w:rsid w:val="00D378BD"/>
    <w:rsid w:val="00D45CBC"/>
    <w:rsid w:val="00D47C52"/>
    <w:rsid w:val="00D52E4B"/>
    <w:rsid w:val="00D5685F"/>
    <w:rsid w:val="00D65641"/>
    <w:rsid w:val="00D6791D"/>
    <w:rsid w:val="00D70744"/>
    <w:rsid w:val="00D72686"/>
    <w:rsid w:val="00D836FF"/>
    <w:rsid w:val="00D8501E"/>
    <w:rsid w:val="00D85C85"/>
    <w:rsid w:val="00D86946"/>
    <w:rsid w:val="00D86EF9"/>
    <w:rsid w:val="00D878F7"/>
    <w:rsid w:val="00D9032A"/>
    <w:rsid w:val="00D971C8"/>
    <w:rsid w:val="00DA1381"/>
    <w:rsid w:val="00DA19BE"/>
    <w:rsid w:val="00DA60F0"/>
    <w:rsid w:val="00DB4BFB"/>
    <w:rsid w:val="00DC668D"/>
    <w:rsid w:val="00DD29E5"/>
    <w:rsid w:val="00DE03FD"/>
    <w:rsid w:val="00DE3B5E"/>
    <w:rsid w:val="00DF3319"/>
    <w:rsid w:val="00DF3402"/>
    <w:rsid w:val="00DF78C2"/>
    <w:rsid w:val="00E02665"/>
    <w:rsid w:val="00E13125"/>
    <w:rsid w:val="00E22559"/>
    <w:rsid w:val="00E37129"/>
    <w:rsid w:val="00E40454"/>
    <w:rsid w:val="00E42F45"/>
    <w:rsid w:val="00E449DE"/>
    <w:rsid w:val="00E45BED"/>
    <w:rsid w:val="00E52799"/>
    <w:rsid w:val="00E60F1C"/>
    <w:rsid w:val="00E61B4C"/>
    <w:rsid w:val="00E62B91"/>
    <w:rsid w:val="00E71E53"/>
    <w:rsid w:val="00E7344F"/>
    <w:rsid w:val="00E85055"/>
    <w:rsid w:val="00E86DA2"/>
    <w:rsid w:val="00E91D72"/>
    <w:rsid w:val="00E973D3"/>
    <w:rsid w:val="00EA2645"/>
    <w:rsid w:val="00EA3A4E"/>
    <w:rsid w:val="00EA4782"/>
    <w:rsid w:val="00EA60BE"/>
    <w:rsid w:val="00EA70CE"/>
    <w:rsid w:val="00EB6351"/>
    <w:rsid w:val="00EC09B5"/>
    <w:rsid w:val="00ED28E4"/>
    <w:rsid w:val="00ED3172"/>
    <w:rsid w:val="00ED6803"/>
    <w:rsid w:val="00EE743C"/>
    <w:rsid w:val="00EF0040"/>
    <w:rsid w:val="00EF080B"/>
    <w:rsid w:val="00EF146B"/>
    <w:rsid w:val="00EF638F"/>
    <w:rsid w:val="00F01E36"/>
    <w:rsid w:val="00F026DE"/>
    <w:rsid w:val="00F04DE8"/>
    <w:rsid w:val="00F07C45"/>
    <w:rsid w:val="00F16312"/>
    <w:rsid w:val="00F176EE"/>
    <w:rsid w:val="00F24472"/>
    <w:rsid w:val="00F47AA4"/>
    <w:rsid w:val="00F534C3"/>
    <w:rsid w:val="00F53A52"/>
    <w:rsid w:val="00F55A4A"/>
    <w:rsid w:val="00F57FB5"/>
    <w:rsid w:val="00F65725"/>
    <w:rsid w:val="00F76EB7"/>
    <w:rsid w:val="00F853AF"/>
    <w:rsid w:val="00F93314"/>
    <w:rsid w:val="00F939C6"/>
    <w:rsid w:val="00FA3FB3"/>
    <w:rsid w:val="00FC78A2"/>
    <w:rsid w:val="00FD1D45"/>
    <w:rsid w:val="00FD3A10"/>
    <w:rsid w:val="00FD4CCF"/>
    <w:rsid w:val="00FD5092"/>
    <w:rsid w:val="00FE0430"/>
    <w:rsid w:val="00FE60CA"/>
    <w:rsid w:val="00FE6452"/>
    <w:rsid w:val="00FE6A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549C1"/>
  <w15:docId w15:val="{D7D26AD6-209A-4EF2-8157-EA90FCC9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15EE"/>
    <w:pPr>
      <w:keepNext/>
      <w:keepLines/>
      <w:pageBreakBefore/>
      <w:spacing w:before="200" w:after="0"/>
      <w:outlineLvl w:val="1"/>
    </w:pPr>
    <w:rPr>
      <w:rFonts w:ascii="Segoe UI" w:eastAsiaTheme="majorEastAsia" w:hAnsi="Segoe UI" w:cstheme="majorBidi"/>
      <w:b/>
      <w:bCs/>
      <w:color w:val="31849B" w:themeColor="accent5" w:themeShade="BF"/>
      <w:sz w:val="24"/>
      <w:szCs w:val="26"/>
    </w:rPr>
  </w:style>
  <w:style w:type="paragraph" w:styleId="Heading3">
    <w:name w:val="heading 3"/>
    <w:basedOn w:val="Normal"/>
    <w:next w:val="Normal"/>
    <w:link w:val="Heading3Char"/>
    <w:uiPriority w:val="9"/>
    <w:unhideWhenUsed/>
    <w:qFormat/>
    <w:rsid w:val="00102A4B"/>
    <w:pPr>
      <w:keepNext/>
      <w:keepLines/>
      <w:numPr>
        <w:numId w:val="9"/>
      </w:numPr>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0F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0F1C"/>
  </w:style>
  <w:style w:type="paragraph" w:styleId="Footer">
    <w:name w:val="footer"/>
    <w:basedOn w:val="Normal"/>
    <w:link w:val="FooterChar"/>
    <w:uiPriority w:val="99"/>
    <w:unhideWhenUsed/>
    <w:rsid w:val="00E60F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0F1C"/>
  </w:style>
  <w:style w:type="paragraph" w:styleId="BalloonText">
    <w:name w:val="Balloon Text"/>
    <w:basedOn w:val="Normal"/>
    <w:link w:val="BalloonTextChar"/>
    <w:uiPriority w:val="99"/>
    <w:semiHidden/>
    <w:unhideWhenUsed/>
    <w:rsid w:val="007C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58"/>
    <w:rPr>
      <w:rFonts w:ascii="Tahoma" w:hAnsi="Tahoma" w:cs="Tahoma"/>
      <w:sz w:val="16"/>
      <w:szCs w:val="16"/>
    </w:rPr>
  </w:style>
  <w:style w:type="character" w:styleId="CommentReference">
    <w:name w:val="annotation reference"/>
    <w:basedOn w:val="DefaultParagraphFont"/>
    <w:uiPriority w:val="99"/>
    <w:semiHidden/>
    <w:unhideWhenUsed/>
    <w:rsid w:val="007C6A58"/>
    <w:rPr>
      <w:sz w:val="16"/>
      <w:szCs w:val="16"/>
    </w:rPr>
  </w:style>
  <w:style w:type="paragraph" w:styleId="CommentText">
    <w:name w:val="annotation text"/>
    <w:basedOn w:val="Normal"/>
    <w:link w:val="CommentTextChar"/>
    <w:uiPriority w:val="99"/>
    <w:unhideWhenUsed/>
    <w:rsid w:val="007C6A58"/>
    <w:pPr>
      <w:spacing w:line="240" w:lineRule="auto"/>
    </w:pPr>
    <w:rPr>
      <w:sz w:val="20"/>
      <w:szCs w:val="20"/>
    </w:rPr>
  </w:style>
  <w:style w:type="character" w:customStyle="1" w:styleId="CommentTextChar">
    <w:name w:val="Comment Text Char"/>
    <w:basedOn w:val="DefaultParagraphFont"/>
    <w:link w:val="CommentText"/>
    <w:uiPriority w:val="99"/>
    <w:rsid w:val="007C6A58"/>
    <w:rPr>
      <w:sz w:val="20"/>
      <w:szCs w:val="20"/>
    </w:rPr>
  </w:style>
  <w:style w:type="paragraph" w:styleId="CommentSubject">
    <w:name w:val="annotation subject"/>
    <w:basedOn w:val="CommentText"/>
    <w:next w:val="CommentText"/>
    <w:link w:val="CommentSubjectChar"/>
    <w:uiPriority w:val="99"/>
    <w:semiHidden/>
    <w:unhideWhenUsed/>
    <w:rsid w:val="007C6A58"/>
    <w:rPr>
      <w:b/>
      <w:bCs/>
    </w:rPr>
  </w:style>
  <w:style w:type="character" w:customStyle="1" w:styleId="CommentSubjectChar">
    <w:name w:val="Comment Subject Char"/>
    <w:basedOn w:val="CommentTextChar"/>
    <w:link w:val="CommentSubject"/>
    <w:uiPriority w:val="99"/>
    <w:semiHidden/>
    <w:rsid w:val="007C6A58"/>
    <w:rPr>
      <w:b/>
      <w:bCs/>
      <w:sz w:val="20"/>
      <w:szCs w:val="20"/>
    </w:rPr>
  </w:style>
  <w:style w:type="character" w:customStyle="1" w:styleId="Heading2Char">
    <w:name w:val="Heading 2 Char"/>
    <w:basedOn w:val="DefaultParagraphFont"/>
    <w:link w:val="Heading2"/>
    <w:uiPriority w:val="9"/>
    <w:rsid w:val="009315EE"/>
    <w:rPr>
      <w:rFonts w:ascii="Segoe UI" w:eastAsiaTheme="majorEastAsia" w:hAnsi="Segoe UI" w:cstheme="majorBidi"/>
      <w:b/>
      <w:bCs/>
      <w:color w:val="31849B" w:themeColor="accent5" w:themeShade="BF"/>
      <w:sz w:val="24"/>
      <w:szCs w:val="26"/>
    </w:rPr>
  </w:style>
  <w:style w:type="character" w:customStyle="1" w:styleId="Heading3Char">
    <w:name w:val="Heading 3 Char"/>
    <w:basedOn w:val="DefaultParagraphFont"/>
    <w:link w:val="Heading3"/>
    <w:uiPriority w:val="9"/>
    <w:rsid w:val="00102A4B"/>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685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8574E"/>
    <w:pPr>
      <w:outlineLvl w:val="9"/>
    </w:pPr>
    <w:rPr>
      <w:lang w:val="en-US" w:eastAsia="ja-JP"/>
    </w:rPr>
  </w:style>
  <w:style w:type="paragraph" w:styleId="TOC2">
    <w:name w:val="toc 2"/>
    <w:basedOn w:val="Normal"/>
    <w:next w:val="Normal"/>
    <w:autoRedefine/>
    <w:uiPriority w:val="39"/>
    <w:unhideWhenUsed/>
    <w:rsid w:val="0068574E"/>
    <w:pPr>
      <w:spacing w:after="100"/>
      <w:ind w:left="220"/>
    </w:pPr>
  </w:style>
  <w:style w:type="paragraph" w:styleId="TOC3">
    <w:name w:val="toc 3"/>
    <w:basedOn w:val="Normal"/>
    <w:next w:val="Normal"/>
    <w:autoRedefine/>
    <w:uiPriority w:val="39"/>
    <w:unhideWhenUsed/>
    <w:rsid w:val="0068574E"/>
    <w:pPr>
      <w:spacing w:after="100"/>
      <w:ind w:left="440"/>
    </w:pPr>
  </w:style>
  <w:style w:type="character" w:styleId="Hyperlink">
    <w:name w:val="Hyperlink"/>
    <w:basedOn w:val="DefaultParagraphFont"/>
    <w:uiPriority w:val="99"/>
    <w:unhideWhenUsed/>
    <w:rsid w:val="0068574E"/>
    <w:rPr>
      <w:color w:val="0000FF" w:themeColor="hyperlink"/>
      <w:u w:val="single"/>
    </w:rPr>
  </w:style>
  <w:style w:type="paragraph" w:styleId="NormalWeb">
    <w:name w:val="Normal (Web)"/>
    <w:basedOn w:val="Normal"/>
    <w:uiPriority w:val="99"/>
    <w:semiHidden/>
    <w:unhideWhenUsed/>
    <w:rsid w:val="000D69A2"/>
    <w:pPr>
      <w:spacing w:after="210" w:line="300" w:lineRule="atLeast"/>
    </w:pPr>
    <w:rPr>
      <w:rFonts w:ascii="Arial" w:hAnsi="Arial" w:cs="Arial"/>
      <w:color w:val="252525"/>
      <w:sz w:val="21"/>
      <w:szCs w:val="21"/>
      <w:lang w:val="nb-NO" w:eastAsia="nb-NO"/>
    </w:rPr>
  </w:style>
  <w:style w:type="paragraph" w:styleId="ListParagraph">
    <w:name w:val="List Paragraph"/>
    <w:basedOn w:val="Normal"/>
    <w:uiPriority w:val="34"/>
    <w:qFormat/>
    <w:rsid w:val="00426F13"/>
    <w:pPr>
      <w:ind w:left="720"/>
      <w:contextualSpacing/>
    </w:pPr>
  </w:style>
  <w:style w:type="paragraph" w:customStyle="1" w:styleId="Default">
    <w:name w:val="Default"/>
    <w:rsid w:val="00060330"/>
    <w:pPr>
      <w:autoSpaceDE w:val="0"/>
      <w:autoSpaceDN w:val="0"/>
      <w:adjustRightInd w:val="0"/>
      <w:spacing w:after="0" w:line="240" w:lineRule="auto"/>
    </w:pPr>
    <w:rPr>
      <w:rFonts w:ascii="Times New Roman" w:hAnsi="Times New Roman" w:cs="Times New Roman"/>
      <w:color w:val="000000"/>
      <w:sz w:val="24"/>
      <w:szCs w:val="24"/>
      <w:lang w:val="nb-NO"/>
    </w:rPr>
  </w:style>
  <w:style w:type="character" w:styleId="FollowedHyperlink">
    <w:name w:val="FollowedHyperlink"/>
    <w:basedOn w:val="DefaultParagraphFont"/>
    <w:uiPriority w:val="99"/>
    <w:semiHidden/>
    <w:unhideWhenUsed/>
    <w:rsid w:val="00F534C3"/>
    <w:rPr>
      <w:color w:val="800080" w:themeColor="followedHyperlink"/>
      <w:u w:val="single"/>
    </w:rPr>
  </w:style>
  <w:style w:type="paragraph" w:customStyle="1" w:styleId="GBTitle">
    <w:name w:val="GB Title"/>
    <w:basedOn w:val="Normal"/>
    <w:qFormat/>
    <w:rsid w:val="00572A74"/>
    <w:pPr>
      <w:spacing w:after="160" w:line="259" w:lineRule="auto"/>
      <w:jc w:val="center"/>
    </w:pPr>
    <w:rPr>
      <w:rFonts w:ascii="Segoe UI" w:eastAsiaTheme="minorEastAsia" w:hAnsi="Segoe UI" w:cs="Segoe UI"/>
      <w:b/>
      <w:bCs/>
      <w:color w:val="008080"/>
      <w:sz w:val="36"/>
      <w:szCs w:val="36"/>
      <w:lang w:val="en-US" w:eastAsia="zh-CN"/>
    </w:rPr>
  </w:style>
  <w:style w:type="paragraph" w:styleId="FootnoteText">
    <w:name w:val="footnote text"/>
    <w:basedOn w:val="Normal"/>
    <w:link w:val="FootnoteTextChar"/>
    <w:uiPriority w:val="99"/>
    <w:semiHidden/>
    <w:unhideWhenUsed/>
    <w:rsid w:val="002041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187"/>
    <w:rPr>
      <w:sz w:val="20"/>
      <w:szCs w:val="20"/>
    </w:rPr>
  </w:style>
  <w:style w:type="character" w:styleId="FootnoteReference">
    <w:name w:val="footnote reference"/>
    <w:basedOn w:val="DefaultParagraphFont"/>
    <w:uiPriority w:val="99"/>
    <w:semiHidden/>
    <w:unhideWhenUsed/>
    <w:rsid w:val="00204187"/>
    <w:rPr>
      <w:vertAlign w:val="superscript"/>
    </w:rPr>
  </w:style>
  <w:style w:type="paragraph" w:styleId="PlainText">
    <w:name w:val="Plain Text"/>
    <w:basedOn w:val="Normal"/>
    <w:link w:val="PlainTextChar"/>
    <w:uiPriority w:val="99"/>
    <w:semiHidden/>
    <w:unhideWhenUsed/>
    <w:rsid w:val="00566E87"/>
    <w:pPr>
      <w:spacing w:after="0" w:line="240" w:lineRule="auto"/>
    </w:pPr>
    <w:rPr>
      <w:rFonts w:ascii="Calibri" w:hAnsi="Calibri" w:cs="Times New Roman"/>
      <w:lang w:val="en-US"/>
    </w:rPr>
  </w:style>
  <w:style w:type="character" w:customStyle="1" w:styleId="PlainTextChar">
    <w:name w:val="Plain Text Char"/>
    <w:basedOn w:val="DefaultParagraphFont"/>
    <w:link w:val="PlainText"/>
    <w:uiPriority w:val="99"/>
    <w:semiHidden/>
    <w:rsid w:val="00566E87"/>
    <w:rPr>
      <w:rFonts w:ascii="Calibri" w:hAnsi="Calibri" w:cs="Times New Roman"/>
      <w:lang w:val="en-US"/>
    </w:rPr>
  </w:style>
  <w:style w:type="paragraph" w:customStyle="1" w:styleId="bodytext">
    <w:name w:val="bodytext"/>
    <w:basedOn w:val="Normal"/>
    <w:rsid w:val="00EF08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B076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39">
      <w:bodyDiv w:val="1"/>
      <w:marLeft w:val="0"/>
      <w:marRight w:val="0"/>
      <w:marTop w:val="0"/>
      <w:marBottom w:val="0"/>
      <w:divBdr>
        <w:top w:val="none" w:sz="0" w:space="0" w:color="auto"/>
        <w:left w:val="none" w:sz="0" w:space="0" w:color="auto"/>
        <w:bottom w:val="none" w:sz="0" w:space="0" w:color="auto"/>
        <w:right w:val="none" w:sz="0" w:space="0" w:color="auto"/>
      </w:divBdr>
    </w:div>
    <w:div w:id="149323097">
      <w:bodyDiv w:val="1"/>
      <w:marLeft w:val="0"/>
      <w:marRight w:val="0"/>
      <w:marTop w:val="0"/>
      <w:marBottom w:val="0"/>
      <w:divBdr>
        <w:top w:val="none" w:sz="0" w:space="0" w:color="auto"/>
        <w:left w:val="none" w:sz="0" w:space="0" w:color="auto"/>
        <w:bottom w:val="none" w:sz="0" w:space="0" w:color="auto"/>
        <w:right w:val="none" w:sz="0" w:space="0" w:color="auto"/>
      </w:divBdr>
    </w:div>
    <w:div w:id="213733720">
      <w:bodyDiv w:val="1"/>
      <w:marLeft w:val="0"/>
      <w:marRight w:val="0"/>
      <w:marTop w:val="0"/>
      <w:marBottom w:val="0"/>
      <w:divBdr>
        <w:top w:val="none" w:sz="0" w:space="0" w:color="auto"/>
        <w:left w:val="none" w:sz="0" w:space="0" w:color="auto"/>
        <w:bottom w:val="none" w:sz="0" w:space="0" w:color="auto"/>
        <w:right w:val="none" w:sz="0" w:space="0" w:color="auto"/>
      </w:divBdr>
    </w:div>
    <w:div w:id="423305438">
      <w:bodyDiv w:val="1"/>
      <w:marLeft w:val="0"/>
      <w:marRight w:val="0"/>
      <w:marTop w:val="0"/>
      <w:marBottom w:val="0"/>
      <w:divBdr>
        <w:top w:val="none" w:sz="0" w:space="0" w:color="auto"/>
        <w:left w:val="none" w:sz="0" w:space="0" w:color="auto"/>
        <w:bottom w:val="none" w:sz="0" w:space="0" w:color="auto"/>
        <w:right w:val="none" w:sz="0" w:space="0" w:color="auto"/>
      </w:divBdr>
    </w:div>
    <w:div w:id="773598443">
      <w:bodyDiv w:val="1"/>
      <w:marLeft w:val="0"/>
      <w:marRight w:val="0"/>
      <w:marTop w:val="0"/>
      <w:marBottom w:val="0"/>
      <w:divBdr>
        <w:top w:val="none" w:sz="0" w:space="0" w:color="auto"/>
        <w:left w:val="none" w:sz="0" w:space="0" w:color="auto"/>
        <w:bottom w:val="none" w:sz="0" w:space="0" w:color="auto"/>
        <w:right w:val="none" w:sz="0" w:space="0" w:color="auto"/>
      </w:divBdr>
    </w:div>
    <w:div w:id="868177641">
      <w:bodyDiv w:val="1"/>
      <w:marLeft w:val="0"/>
      <w:marRight w:val="0"/>
      <w:marTop w:val="0"/>
      <w:marBottom w:val="0"/>
      <w:divBdr>
        <w:top w:val="none" w:sz="0" w:space="0" w:color="auto"/>
        <w:left w:val="none" w:sz="0" w:space="0" w:color="auto"/>
        <w:bottom w:val="none" w:sz="0" w:space="0" w:color="auto"/>
        <w:right w:val="none" w:sz="0" w:space="0" w:color="auto"/>
      </w:divBdr>
    </w:div>
    <w:div w:id="886719636">
      <w:bodyDiv w:val="1"/>
      <w:marLeft w:val="0"/>
      <w:marRight w:val="0"/>
      <w:marTop w:val="0"/>
      <w:marBottom w:val="0"/>
      <w:divBdr>
        <w:top w:val="none" w:sz="0" w:space="0" w:color="auto"/>
        <w:left w:val="none" w:sz="0" w:space="0" w:color="auto"/>
        <w:bottom w:val="none" w:sz="0" w:space="0" w:color="auto"/>
        <w:right w:val="none" w:sz="0" w:space="0" w:color="auto"/>
      </w:divBdr>
    </w:div>
    <w:div w:id="919293616">
      <w:bodyDiv w:val="1"/>
      <w:marLeft w:val="0"/>
      <w:marRight w:val="0"/>
      <w:marTop w:val="0"/>
      <w:marBottom w:val="0"/>
      <w:divBdr>
        <w:top w:val="none" w:sz="0" w:space="0" w:color="auto"/>
        <w:left w:val="none" w:sz="0" w:space="0" w:color="auto"/>
        <w:bottom w:val="none" w:sz="0" w:space="0" w:color="auto"/>
        <w:right w:val="none" w:sz="0" w:space="0" w:color="auto"/>
      </w:divBdr>
    </w:div>
    <w:div w:id="921260790">
      <w:bodyDiv w:val="1"/>
      <w:marLeft w:val="0"/>
      <w:marRight w:val="0"/>
      <w:marTop w:val="0"/>
      <w:marBottom w:val="0"/>
      <w:divBdr>
        <w:top w:val="none" w:sz="0" w:space="0" w:color="auto"/>
        <w:left w:val="none" w:sz="0" w:space="0" w:color="auto"/>
        <w:bottom w:val="none" w:sz="0" w:space="0" w:color="auto"/>
        <w:right w:val="none" w:sz="0" w:space="0" w:color="auto"/>
      </w:divBdr>
    </w:div>
    <w:div w:id="962658882">
      <w:bodyDiv w:val="1"/>
      <w:marLeft w:val="0"/>
      <w:marRight w:val="0"/>
      <w:marTop w:val="0"/>
      <w:marBottom w:val="0"/>
      <w:divBdr>
        <w:top w:val="none" w:sz="0" w:space="0" w:color="auto"/>
        <w:left w:val="none" w:sz="0" w:space="0" w:color="auto"/>
        <w:bottom w:val="none" w:sz="0" w:space="0" w:color="auto"/>
        <w:right w:val="none" w:sz="0" w:space="0" w:color="auto"/>
      </w:divBdr>
    </w:div>
    <w:div w:id="964041686">
      <w:bodyDiv w:val="1"/>
      <w:marLeft w:val="0"/>
      <w:marRight w:val="0"/>
      <w:marTop w:val="0"/>
      <w:marBottom w:val="0"/>
      <w:divBdr>
        <w:top w:val="none" w:sz="0" w:space="0" w:color="auto"/>
        <w:left w:val="none" w:sz="0" w:space="0" w:color="auto"/>
        <w:bottom w:val="none" w:sz="0" w:space="0" w:color="auto"/>
        <w:right w:val="none" w:sz="0" w:space="0" w:color="auto"/>
      </w:divBdr>
    </w:div>
    <w:div w:id="991833599">
      <w:bodyDiv w:val="1"/>
      <w:marLeft w:val="0"/>
      <w:marRight w:val="0"/>
      <w:marTop w:val="0"/>
      <w:marBottom w:val="0"/>
      <w:divBdr>
        <w:top w:val="none" w:sz="0" w:space="0" w:color="auto"/>
        <w:left w:val="none" w:sz="0" w:space="0" w:color="auto"/>
        <w:bottom w:val="none" w:sz="0" w:space="0" w:color="auto"/>
        <w:right w:val="none" w:sz="0" w:space="0" w:color="auto"/>
      </w:divBdr>
    </w:div>
    <w:div w:id="1035154292">
      <w:bodyDiv w:val="1"/>
      <w:marLeft w:val="0"/>
      <w:marRight w:val="0"/>
      <w:marTop w:val="0"/>
      <w:marBottom w:val="0"/>
      <w:divBdr>
        <w:top w:val="none" w:sz="0" w:space="0" w:color="auto"/>
        <w:left w:val="none" w:sz="0" w:space="0" w:color="auto"/>
        <w:bottom w:val="none" w:sz="0" w:space="0" w:color="auto"/>
        <w:right w:val="none" w:sz="0" w:space="0" w:color="auto"/>
      </w:divBdr>
    </w:div>
    <w:div w:id="1127702246">
      <w:bodyDiv w:val="1"/>
      <w:marLeft w:val="0"/>
      <w:marRight w:val="0"/>
      <w:marTop w:val="0"/>
      <w:marBottom w:val="0"/>
      <w:divBdr>
        <w:top w:val="none" w:sz="0" w:space="0" w:color="auto"/>
        <w:left w:val="none" w:sz="0" w:space="0" w:color="auto"/>
        <w:bottom w:val="none" w:sz="0" w:space="0" w:color="auto"/>
        <w:right w:val="none" w:sz="0" w:space="0" w:color="auto"/>
      </w:divBdr>
    </w:div>
    <w:div w:id="1137604124">
      <w:bodyDiv w:val="1"/>
      <w:marLeft w:val="0"/>
      <w:marRight w:val="0"/>
      <w:marTop w:val="0"/>
      <w:marBottom w:val="0"/>
      <w:divBdr>
        <w:top w:val="none" w:sz="0" w:space="0" w:color="auto"/>
        <w:left w:val="none" w:sz="0" w:space="0" w:color="auto"/>
        <w:bottom w:val="none" w:sz="0" w:space="0" w:color="auto"/>
        <w:right w:val="none" w:sz="0" w:space="0" w:color="auto"/>
      </w:divBdr>
    </w:div>
    <w:div w:id="1158575635">
      <w:bodyDiv w:val="1"/>
      <w:marLeft w:val="0"/>
      <w:marRight w:val="0"/>
      <w:marTop w:val="0"/>
      <w:marBottom w:val="0"/>
      <w:divBdr>
        <w:top w:val="none" w:sz="0" w:space="0" w:color="auto"/>
        <w:left w:val="none" w:sz="0" w:space="0" w:color="auto"/>
        <w:bottom w:val="none" w:sz="0" w:space="0" w:color="auto"/>
        <w:right w:val="none" w:sz="0" w:space="0" w:color="auto"/>
      </w:divBdr>
    </w:div>
    <w:div w:id="1166165849">
      <w:bodyDiv w:val="1"/>
      <w:marLeft w:val="0"/>
      <w:marRight w:val="0"/>
      <w:marTop w:val="0"/>
      <w:marBottom w:val="0"/>
      <w:divBdr>
        <w:top w:val="none" w:sz="0" w:space="0" w:color="auto"/>
        <w:left w:val="none" w:sz="0" w:space="0" w:color="auto"/>
        <w:bottom w:val="none" w:sz="0" w:space="0" w:color="auto"/>
        <w:right w:val="none" w:sz="0" w:space="0" w:color="auto"/>
      </w:divBdr>
    </w:div>
    <w:div w:id="1233931293">
      <w:bodyDiv w:val="1"/>
      <w:marLeft w:val="0"/>
      <w:marRight w:val="0"/>
      <w:marTop w:val="0"/>
      <w:marBottom w:val="0"/>
      <w:divBdr>
        <w:top w:val="none" w:sz="0" w:space="0" w:color="auto"/>
        <w:left w:val="none" w:sz="0" w:space="0" w:color="auto"/>
        <w:bottom w:val="none" w:sz="0" w:space="0" w:color="auto"/>
        <w:right w:val="none" w:sz="0" w:space="0" w:color="auto"/>
      </w:divBdr>
    </w:div>
    <w:div w:id="1238052314">
      <w:bodyDiv w:val="1"/>
      <w:marLeft w:val="0"/>
      <w:marRight w:val="0"/>
      <w:marTop w:val="0"/>
      <w:marBottom w:val="0"/>
      <w:divBdr>
        <w:top w:val="none" w:sz="0" w:space="0" w:color="auto"/>
        <w:left w:val="none" w:sz="0" w:space="0" w:color="auto"/>
        <w:bottom w:val="none" w:sz="0" w:space="0" w:color="auto"/>
        <w:right w:val="none" w:sz="0" w:space="0" w:color="auto"/>
      </w:divBdr>
    </w:div>
    <w:div w:id="1261179706">
      <w:bodyDiv w:val="1"/>
      <w:marLeft w:val="0"/>
      <w:marRight w:val="0"/>
      <w:marTop w:val="0"/>
      <w:marBottom w:val="0"/>
      <w:divBdr>
        <w:top w:val="none" w:sz="0" w:space="0" w:color="auto"/>
        <w:left w:val="none" w:sz="0" w:space="0" w:color="auto"/>
        <w:bottom w:val="none" w:sz="0" w:space="0" w:color="auto"/>
        <w:right w:val="none" w:sz="0" w:space="0" w:color="auto"/>
      </w:divBdr>
    </w:div>
    <w:div w:id="1276519836">
      <w:bodyDiv w:val="1"/>
      <w:marLeft w:val="0"/>
      <w:marRight w:val="0"/>
      <w:marTop w:val="0"/>
      <w:marBottom w:val="0"/>
      <w:divBdr>
        <w:top w:val="none" w:sz="0" w:space="0" w:color="auto"/>
        <w:left w:val="none" w:sz="0" w:space="0" w:color="auto"/>
        <w:bottom w:val="none" w:sz="0" w:space="0" w:color="auto"/>
        <w:right w:val="none" w:sz="0" w:space="0" w:color="auto"/>
      </w:divBdr>
    </w:div>
    <w:div w:id="1346709251">
      <w:bodyDiv w:val="1"/>
      <w:marLeft w:val="0"/>
      <w:marRight w:val="0"/>
      <w:marTop w:val="0"/>
      <w:marBottom w:val="0"/>
      <w:divBdr>
        <w:top w:val="none" w:sz="0" w:space="0" w:color="auto"/>
        <w:left w:val="none" w:sz="0" w:space="0" w:color="auto"/>
        <w:bottom w:val="none" w:sz="0" w:space="0" w:color="auto"/>
        <w:right w:val="none" w:sz="0" w:space="0" w:color="auto"/>
      </w:divBdr>
    </w:div>
    <w:div w:id="1368532632">
      <w:bodyDiv w:val="1"/>
      <w:marLeft w:val="0"/>
      <w:marRight w:val="0"/>
      <w:marTop w:val="0"/>
      <w:marBottom w:val="0"/>
      <w:divBdr>
        <w:top w:val="none" w:sz="0" w:space="0" w:color="auto"/>
        <w:left w:val="none" w:sz="0" w:space="0" w:color="auto"/>
        <w:bottom w:val="none" w:sz="0" w:space="0" w:color="auto"/>
        <w:right w:val="none" w:sz="0" w:space="0" w:color="auto"/>
      </w:divBdr>
    </w:div>
    <w:div w:id="1457021434">
      <w:bodyDiv w:val="1"/>
      <w:marLeft w:val="0"/>
      <w:marRight w:val="0"/>
      <w:marTop w:val="0"/>
      <w:marBottom w:val="0"/>
      <w:divBdr>
        <w:top w:val="none" w:sz="0" w:space="0" w:color="auto"/>
        <w:left w:val="none" w:sz="0" w:space="0" w:color="auto"/>
        <w:bottom w:val="none" w:sz="0" w:space="0" w:color="auto"/>
        <w:right w:val="none" w:sz="0" w:space="0" w:color="auto"/>
      </w:divBdr>
    </w:div>
    <w:div w:id="1555235631">
      <w:bodyDiv w:val="1"/>
      <w:marLeft w:val="0"/>
      <w:marRight w:val="0"/>
      <w:marTop w:val="0"/>
      <w:marBottom w:val="0"/>
      <w:divBdr>
        <w:top w:val="none" w:sz="0" w:space="0" w:color="auto"/>
        <w:left w:val="none" w:sz="0" w:space="0" w:color="auto"/>
        <w:bottom w:val="none" w:sz="0" w:space="0" w:color="auto"/>
        <w:right w:val="none" w:sz="0" w:space="0" w:color="auto"/>
      </w:divBdr>
    </w:div>
    <w:div w:id="1713652097">
      <w:bodyDiv w:val="1"/>
      <w:marLeft w:val="0"/>
      <w:marRight w:val="0"/>
      <w:marTop w:val="0"/>
      <w:marBottom w:val="0"/>
      <w:divBdr>
        <w:top w:val="none" w:sz="0" w:space="0" w:color="auto"/>
        <w:left w:val="none" w:sz="0" w:space="0" w:color="auto"/>
        <w:bottom w:val="none" w:sz="0" w:space="0" w:color="auto"/>
        <w:right w:val="none" w:sz="0" w:space="0" w:color="auto"/>
      </w:divBdr>
    </w:div>
    <w:div w:id="1841315208">
      <w:bodyDiv w:val="1"/>
      <w:marLeft w:val="0"/>
      <w:marRight w:val="0"/>
      <w:marTop w:val="0"/>
      <w:marBottom w:val="0"/>
      <w:divBdr>
        <w:top w:val="none" w:sz="0" w:space="0" w:color="auto"/>
        <w:left w:val="none" w:sz="0" w:space="0" w:color="auto"/>
        <w:bottom w:val="none" w:sz="0" w:space="0" w:color="auto"/>
        <w:right w:val="none" w:sz="0" w:space="0" w:color="auto"/>
      </w:divBdr>
    </w:div>
    <w:div w:id="1987591256">
      <w:bodyDiv w:val="1"/>
      <w:marLeft w:val="0"/>
      <w:marRight w:val="0"/>
      <w:marTop w:val="0"/>
      <w:marBottom w:val="0"/>
      <w:divBdr>
        <w:top w:val="none" w:sz="0" w:space="0" w:color="auto"/>
        <w:left w:val="none" w:sz="0" w:space="0" w:color="auto"/>
        <w:bottom w:val="none" w:sz="0" w:space="0" w:color="auto"/>
        <w:right w:val="none" w:sz="0" w:space="0" w:color="auto"/>
      </w:divBdr>
    </w:div>
    <w:div w:id="21112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o.org/emergencies/recursos/documentos/recursos-detalle/es/c/876564/"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ao.org/emergencies/crisis/elnino-lanina/en/"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fao.org/in-action/kore/good-practices/good-practices-details/en/c/461735/"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fragility-displacement.onetec.eu/" TargetMode="External"/><Relationship Id="rId5" Type="http://schemas.openxmlformats.org/officeDocument/2006/relationships/webSettings" Target="webSettings.xml"/><Relationship Id="rId15" Type="http://schemas.openxmlformats.org/officeDocument/2006/relationships/hyperlink" Target="http://www.fao.org/in-action/kore/good-practices/good-practices-details/en/c/1046058/" TargetMode="External"/><Relationship Id="rId23" Type="http://schemas.openxmlformats.org/officeDocument/2006/relationships/theme" Target="theme/theme1.xml"/><Relationship Id="rId10" Type="http://schemas.openxmlformats.org/officeDocument/2006/relationships/hyperlink" Target="http://www.fao.org/3/a-i7864e.pdf"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fao.org/emergencies/fao-in-action/cash-and-vouchers/en/" TargetMode="External"/><Relationship Id="rId14" Type="http://schemas.openxmlformats.org/officeDocument/2006/relationships/hyperlink" Target="http://www.fao.org/in-action/kore/good-practices/good-practices-details/en/c/109999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teragencystandingcommittee.org/grand-bargain-hosted-iasc/documents/grand-bargain-shared-commitment-better-serve-people-need" TargetMode="External"/><Relationship Id="rId2" Type="http://schemas.openxmlformats.org/officeDocument/2006/relationships/hyperlink" Target="https://interagencystandingcommittee.org/grand-bargain-hosted-iasc/documents/localization-data-collection-form" TargetMode="External"/><Relationship Id="rId1" Type="http://schemas.openxmlformats.org/officeDocument/2006/relationships/hyperlink" Target="https://interagencystandingcommittee.org/grand-bargain-hosted-iasc/documents/categories-tracking-funding-flows" TargetMode="External"/><Relationship Id="rId5" Type="http://schemas.openxmlformats.org/officeDocument/2006/relationships/hyperlink" Target="http://www.fao.org/emergencies/results/en/?keywords=GLOBAL%20EWEA%20REPORT" TargetMode="External"/><Relationship Id="rId4" Type="http://schemas.openxmlformats.org/officeDocument/2006/relationships/hyperlink" Target="https://interagencystandingcommittee.org/grand-bargain-hosted-iasc/documents/grand-bargain-shared-commitment-better-serve-people-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77522-6782-494E-A0EA-CC68F5B1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11054</Words>
  <Characters>63008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CLAUSS Daniel (ECHO)</dc:creator>
  <cp:lastModifiedBy>Indira Joshi (TCE)</cp:lastModifiedBy>
  <cp:revision>4</cp:revision>
  <cp:lastPrinted>2017-04-10T12:53:00Z</cp:lastPrinted>
  <dcterms:created xsi:type="dcterms:W3CDTF">2018-03-15T14:06:00Z</dcterms:created>
  <dcterms:modified xsi:type="dcterms:W3CDTF">2018-03-15T14:15:00Z</dcterms:modified>
</cp:coreProperties>
</file>